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3D6E" w14:textId="6B55BA7C" w:rsidR="003F0D67" w:rsidRDefault="003F0D67" w:rsidP="003F0D67">
      <w:pPr>
        <w:pStyle w:val="Heading2"/>
        <w:jc w:val="center"/>
        <w:rPr>
          <w:lang w:val="fr-FR"/>
        </w:rPr>
      </w:pPr>
      <w:r w:rsidRPr="00610ECA">
        <w:rPr>
          <w:noProof/>
          <w:lang w:val="fr-FR"/>
        </w:rPr>
        <w:drawing>
          <wp:inline distT="0" distB="0" distL="0" distR="0" wp14:anchorId="395E3BC0" wp14:editId="6F2709B7">
            <wp:extent cx="1078230" cy="859790"/>
            <wp:effectExtent l="0" t="0" r="0" b="0"/>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859790"/>
                    </a:xfrm>
                    <a:prstGeom prst="rect">
                      <a:avLst/>
                    </a:prstGeom>
                    <a:noFill/>
                    <a:ln>
                      <a:noFill/>
                    </a:ln>
                  </pic:spPr>
                </pic:pic>
              </a:graphicData>
            </a:graphic>
          </wp:inline>
        </w:drawing>
      </w:r>
    </w:p>
    <w:p w14:paraId="2040947B" w14:textId="77777777" w:rsidR="00C35F74" w:rsidRPr="00687509" w:rsidRDefault="00C35F74" w:rsidP="00C35F74">
      <w:pPr>
        <w:jc w:val="center"/>
        <w:textAlignment w:val="baseline"/>
        <w:rPr>
          <w:rFonts w:asciiTheme="minorHAnsi" w:hAnsiTheme="minorHAnsi" w:cstheme="minorHAnsi"/>
          <w:b/>
          <w:bCs/>
          <w:color w:val="201F1E"/>
          <w:sz w:val="28"/>
          <w:szCs w:val="28"/>
          <w:lang w:val="fr-FR"/>
        </w:rPr>
      </w:pPr>
      <w:r w:rsidRPr="00687509">
        <w:rPr>
          <w:rFonts w:asciiTheme="minorHAnsi" w:hAnsiTheme="minorHAnsi" w:cstheme="minorHAnsi"/>
          <w:b/>
          <w:bCs/>
          <w:color w:val="201F1E"/>
          <w:sz w:val="28"/>
          <w:szCs w:val="28"/>
          <w:lang w:val="fr-FR"/>
        </w:rPr>
        <w:t>COMPAGNIE DE JÉSUS</w:t>
      </w:r>
    </w:p>
    <w:p w14:paraId="0F02A65B" w14:textId="7323C366" w:rsidR="00C35F74" w:rsidRPr="00C35F74" w:rsidRDefault="00C35F74" w:rsidP="00C35F74">
      <w:pPr>
        <w:jc w:val="center"/>
        <w:textAlignment w:val="baseline"/>
        <w:rPr>
          <w:rFonts w:asciiTheme="minorHAnsi" w:hAnsiTheme="minorHAnsi" w:cstheme="minorHAnsi"/>
          <w:b/>
          <w:bCs/>
          <w:color w:val="201F1E"/>
          <w:sz w:val="28"/>
          <w:szCs w:val="28"/>
          <w:lang w:val="fr-FR"/>
        </w:rPr>
      </w:pPr>
      <w:r w:rsidRPr="00C35F74">
        <w:rPr>
          <w:rFonts w:asciiTheme="minorHAnsi" w:hAnsiTheme="minorHAnsi" w:cstheme="minorHAnsi"/>
          <w:b/>
          <w:bCs/>
          <w:color w:val="201F1E"/>
          <w:sz w:val="28"/>
          <w:szCs w:val="28"/>
          <w:lang w:val="fr-FR"/>
        </w:rPr>
        <w:t>SECRÉTARIAT D’EDUCATION (Secondaire et Pr</w:t>
      </w:r>
      <w:r>
        <w:rPr>
          <w:rFonts w:asciiTheme="minorHAnsi" w:hAnsiTheme="minorHAnsi" w:cstheme="minorHAnsi"/>
          <w:b/>
          <w:bCs/>
          <w:color w:val="201F1E"/>
          <w:sz w:val="28"/>
          <w:szCs w:val="28"/>
          <w:lang w:val="fr-FR"/>
        </w:rPr>
        <w:t>és</w:t>
      </w:r>
      <w:r w:rsidRPr="00C35F74">
        <w:rPr>
          <w:rFonts w:asciiTheme="minorHAnsi" w:hAnsiTheme="minorHAnsi" w:cstheme="minorHAnsi"/>
          <w:b/>
          <w:bCs/>
          <w:color w:val="201F1E"/>
          <w:sz w:val="28"/>
          <w:szCs w:val="28"/>
          <w:lang w:val="fr-FR"/>
        </w:rPr>
        <w:t>econdaire)</w:t>
      </w:r>
    </w:p>
    <w:p w14:paraId="3CB3DA2A" w14:textId="5EFE3DD7" w:rsidR="007C6D60" w:rsidRPr="00687509" w:rsidRDefault="007C6D60" w:rsidP="007C6D60">
      <w:pPr>
        <w:jc w:val="right"/>
        <w:textAlignment w:val="baseline"/>
        <w:rPr>
          <w:rFonts w:asciiTheme="minorHAnsi" w:hAnsiTheme="minorHAnsi" w:cstheme="minorHAnsi"/>
          <w:color w:val="201F1E"/>
          <w:sz w:val="22"/>
          <w:szCs w:val="22"/>
          <w:lang w:val="fr-FR"/>
        </w:rPr>
      </w:pPr>
      <w:bookmarkStart w:id="0" w:name="_Citoyens_du_monde_1"/>
      <w:bookmarkEnd w:id="0"/>
      <w:r w:rsidRPr="00687509">
        <w:rPr>
          <w:rFonts w:asciiTheme="minorHAnsi" w:hAnsiTheme="minorHAnsi" w:cstheme="minorHAnsi"/>
          <w:color w:val="201F1E"/>
          <w:sz w:val="22"/>
          <w:szCs w:val="22"/>
          <w:lang w:val="fr-FR"/>
        </w:rPr>
        <w:t>Document de travail</w:t>
      </w:r>
    </w:p>
    <w:p w14:paraId="4EE57BAD" w14:textId="77777777" w:rsidR="00C35F74" w:rsidRPr="007C6D60" w:rsidRDefault="00C35F74" w:rsidP="00C35F74">
      <w:pPr>
        <w:jc w:val="right"/>
        <w:textAlignment w:val="baseline"/>
        <w:rPr>
          <w:rFonts w:asciiTheme="minorHAnsi" w:hAnsiTheme="minorHAnsi" w:cstheme="minorHAnsi"/>
          <w:color w:val="201F1E"/>
          <w:sz w:val="22"/>
          <w:szCs w:val="22"/>
          <w:lang w:val="fr-FR"/>
        </w:rPr>
      </w:pPr>
      <w:r w:rsidRPr="007C6D60">
        <w:rPr>
          <w:rFonts w:asciiTheme="minorHAnsi" w:hAnsiTheme="minorHAnsi" w:cstheme="minorHAnsi"/>
          <w:color w:val="201F1E"/>
          <w:sz w:val="22"/>
          <w:szCs w:val="22"/>
          <w:lang w:val="fr-FR"/>
        </w:rPr>
        <w:t>Novembre 2019</w:t>
      </w:r>
    </w:p>
    <w:p w14:paraId="38EBE328" w14:textId="77777777" w:rsidR="008854EE" w:rsidRDefault="008854EE" w:rsidP="008854EE">
      <w:pPr>
        <w:rPr>
          <w:rFonts w:asciiTheme="minorHAnsi" w:hAnsiTheme="minorHAnsi" w:cstheme="minorHAnsi"/>
          <w:b/>
          <w:bCs/>
          <w:sz w:val="28"/>
          <w:szCs w:val="28"/>
          <w:lang w:val="fr-FR"/>
        </w:rPr>
      </w:pPr>
      <w:bookmarkStart w:id="1" w:name="_Global_Citizenship:_A"/>
      <w:bookmarkEnd w:id="1"/>
    </w:p>
    <w:p w14:paraId="62737E34" w14:textId="77777777" w:rsidR="003B5D10" w:rsidRDefault="003B5D10" w:rsidP="00D65C42">
      <w:pPr>
        <w:jc w:val="center"/>
        <w:rPr>
          <w:rFonts w:asciiTheme="minorHAnsi" w:hAnsiTheme="minorHAnsi" w:cstheme="minorHAnsi"/>
          <w:b/>
          <w:bCs/>
          <w:sz w:val="28"/>
          <w:szCs w:val="28"/>
          <w:lang w:val="fr-FR"/>
        </w:rPr>
      </w:pPr>
    </w:p>
    <w:p w14:paraId="7DFD8ED8" w14:textId="03760A3D" w:rsidR="003F0D67" w:rsidRPr="008854EE" w:rsidRDefault="00D46A84" w:rsidP="00D65C42">
      <w:pPr>
        <w:jc w:val="center"/>
        <w:rPr>
          <w:rFonts w:asciiTheme="minorHAnsi" w:hAnsiTheme="minorHAnsi" w:cstheme="minorHAnsi"/>
          <w:b/>
          <w:bCs/>
          <w:color w:val="201F1E"/>
          <w:sz w:val="28"/>
          <w:szCs w:val="28"/>
          <w:lang w:val="fr-FR"/>
        </w:rPr>
      </w:pPr>
      <w:bookmarkStart w:id="2" w:name="_GoBack"/>
      <w:bookmarkEnd w:id="2"/>
      <w:r w:rsidRPr="008854EE">
        <w:rPr>
          <w:rFonts w:asciiTheme="minorHAnsi" w:hAnsiTheme="minorHAnsi" w:cstheme="minorHAnsi"/>
          <w:b/>
          <w:bCs/>
          <w:sz w:val="28"/>
          <w:szCs w:val="28"/>
          <w:lang w:val="fr-FR"/>
        </w:rPr>
        <w:t>Citoyenneté Mondiale </w:t>
      </w:r>
      <w:r w:rsidR="003F0D67" w:rsidRPr="008854EE">
        <w:rPr>
          <w:rFonts w:asciiTheme="minorHAnsi" w:hAnsiTheme="minorHAnsi" w:cstheme="minorHAnsi"/>
          <w:b/>
          <w:bCs/>
          <w:sz w:val="28"/>
          <w:szCs w:val="28"/>
          <w:lang w:val="fr-FR"/>
        </w:rPr>
        <w:t>: Un cadre pour faire un pas en avant</w:t>
      </w:r>
    </w:p>
    <w:p w14:paraId="035DE218" w14:textId="77777777" w:rsidR="003F0D67" w:rsidRPr="00610ECA" w:rsidRDefault="003F0D67" w:rsidP="003F0D67">
      <w:pPr>
        <w:rPr>
          <w:rFonts w:ascii="Calibri" w:eastAsia="Calibri" w:hAnsi="Calibri" w:cs="Calibri"/>
          <w:lang w:val="fr-FR"/>
        </w:rPr>
      </w:pPr>
    </w:p>
    <w:tbl>
      <w:tblPr>
        <w:tblW w:w="138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977"/>
        <w:gridCol w:w="2835"/>
        <w:gridCol w:w="2693"/>
        <w:gridCol w:w="2693"/>
      </w:tblGrid>
      <w:tr w:rsidR="003F0D67" w:rsidRPr="00610ECA" w14:paraId="6E10AB2D" w14:textId="77777777" w:rsidTr="00126DCC">
        <w:trPr>
          <w:trHeight w:val="1761"/>
        </w:trPr>
        <w:tc>
          <w:tcPr>
            <w:tcW w:w="2694" w:type="dxa"/>
          </w:tcPr>
          <w:p w14:paraId="43B75C4E" w14:textId="77777777" w:rsidR="003F0D67" w:rsidRPr="00610ECA" w:rsidRDefault="003F0D67" w:rsidP="00F518FD">
            <w:pPr>
              <w:jc w:val="center"/>
              <w:rPr>
                <w:rFonts w:ascii="Calibri" w:eastAsia="Calibri" w:hAnsi="Calibri" w:cs="Calibri"/>
                <w:b/>
                <w:sz w:val="22"/>
                <w:szCs w:val="22"/>
                <w:lang w:val="fr-FR"/>
              </w:rPr>
            </w:pPr>
            <w:r w:rsidRPr="00610ECA">
              <w:rPr>
                <w:rFonts w:ascii="Calibri" w:eastAsia="Calibri" w:hAnsi="Calibri" w:cs="Calibri"/>
                <w:b/>
                <w:sz w:val="22"/>
                <w:szCs w:val="22"/>
                <w:lang w:val="fr-FR"/>
              </w:rPr>
              <w:t>PAU 2019-2029</w:t>
            </w:r>
          </w:p>
        </w:tc>
        <w:tc>
          <w:tcPr>
            <w:tcW w:w="2977" w:type="dxa"/>
          </w:tcPr>
          <w:p w14:paraId="6C5CEEE8" w14:textId="5CDEC67F" w:rsidR="003F0D67" w:rsidRPr="00610ECA" w:rsidRDefault="00D307A2" w:rsidP="00F518FD">
            <w:pPr>
              <w:jc w:val="center"/>
              <w:rPr>
                <w:rFonts w:ascii="Calibri" w:eastAsia="Calibri" w:hAnsi="Calibri" w:cs="Calibri"/>
                <w:b/>
                <w:sz w:val="22"/>
                <w:szCs w:val="22"/>
                <w:lang w:val="fr-FR"/>
              </w:rPr>
            </w:pPr>
            <w:r w:rsidRPr="00D307A2">
              <w:rPr>
                <w:rFonts w:ascii="Calibri" w:eastAsia="Calibri" w:hAnsi="Calibri" w:cs="Calibri"/>
                <w:b/>
                <w:sz w:val="22"/>
                <w:szCs w:val="22"/>
                <w:lang w:val="fr-FR"/>
              </w:rPr>
              <w:t>Charte d’Engagements JESEDU-Rio2017</w:t>
            </w:r>
          </w:p>
        </w:tc>
        <w:tc>
          <w:tcPr>
            <w:tcW w:w="2835" w:type="dxa"/>
          </w:tcPr>
          <w:p w14:paraId="44461A90"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 xml:space="preserve">Recommandation de mise en œuvre : </w:t>
            </w:r>
            <w:r>
              <w:rPr>
                <w:rFonts w:ascii="Calibri" w:eastAsia="Calibri" w:hAnsi="Calibri" w:cs="Calibri"/>
                <w:b/>
                <w:sz w:val="22"/>
                <w:szCs w:val="22"/>
                <w:lang w:val="fr-FR"/>
              </w:rPr>
              <w:t>Dans le p</w:t>
            </w:r>
            <w:r w:rsidRPr="00610ECA">
              <w:rPr>
                <w:rFonts w:ascii="Calibri" w:eastAsia="Calibri" w:hAnsi="Calibri" w:cs="Calibri"/>
                <w:b/>
                <w:sz w:val="22"/>
                <w:szCs w:val="22"/>
                <w:lang w:val="fr-FR"/>
              </w:rPr>
              <w:t>rogramme scolaire</w:t>
            </w:r>
          </w:p>
        </w:tc>
        <w:tc>
          <w:tcPr>
            <w:tcW w:w="2693" w:type="dxa"/>
          </w:tcPr>
          <w:p w14:paraId="5075EFE3"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Recommandation de mise en œuvre :</w:t>
            </w:r>
          </w:p>
          <w:p w14:paraId="5780AEAE" w14:textId="77777777" w:rsidR="003F0D67" w:rsidRPr="00610ECA" w:rsidRDefault="003F0D67" w:rsidP="00F518FD">
            <w:pPr>
              <w:rPr>
                <w:rFonts w:ascii="Calibri" w:eastAsia="Calibri" w:hAnsi="Calibri" w:cs="Calibri"/>
                <w:b/>
                <w:sz w:val="22"/>
                <w:szCs w:val="22"/>
                <w:lang w:val="fr-FR"/>
              </w:rPr>
            </w:pPr>
            <w:r>
              <w:rPr>
                <w:rFonts w:ascii="Calibri" w:eastAsia="Calibri" w:hAnsi="Calibri" w:cs="Calibri"/>
                <w:b/>
                <w:sz w:val="22"/>
                <w:szCs w:val="22"/>
                <w:lang w:val="fr-FR"/>
              </w:rPr>
              <w:t>Hors programme scolaire</w:t>
            </w:r>
          </w:p>
          <w:p w14:paraId="7EBA3388" w14:textId="77777777" w:rsidR="003F0D67" w:rsidRPr="00610ECA" w:rsidRDefault="003F0D67" w:rsidP="00F518FD">
            <w:pPr>
              <w:rPr>
                <w:rFonts w:ascii="Calibri" w:eastAsia="Calibri" w:hAnsi="Calibri" w:cs="Calibri"/>
                <w:i/>
                <w:sz w:val="20"/>
                <w:szCs w:val="20"/>
                <w:lang w:val="fr-FR"/>
              </w:rPr>
            </w:pPr>
            <w:r w:rsidRPr="00610ECA">
              <w:rPr>
                <w:rFonts w:ascii="Calibri" w:eastAsia="Calibri" w:hAnsi="Calibri" w:cs="Calibri"/>
                <w:i/>
                <w:sz w:val="20"/>
                <w:szCs w:val="20"/>
                <w:lang w:val="fr-FR"/>
              </w:rPr>
              <w:t>(</w:t>
            </w:r>
            <w:proofErr w:type="gramStart"/>
            <w:r w:rsidRPr="00610ECA">
              <w:rPr>
                <w:rFonts w:ascii="Calibri" w:eastAsia="Calibri" w:hAnsi="Calibri" w:cs="Calibri"/>
                <w:i/>
                <w:sz w:val="20"/>
                <w:szCs w:val="20"/>
                <w:lang w:val="fr-FR"/>
              </w:rPr>
              <w:t>y</w:t>
            </w:r>
            <w:proofErr w:type="gramEnd"/>
            <w:r w:rsidRPr="00610ECA">
              <w:rPr>
                <w:rFonts w:ascii="Calibri" w:eastAsia="Calibri" w:hAnsi="Calibri" w:cs="Calibri"/>
                <w:i/>
                <w:sz w:val="20"/>
                <w:szCs w:val="20"/>
                <w:lang w:val="fr-FR"/>
              </w:rPr>
              <w:t xml:space="preserve"> inclus les activités institutionnelles qui concernent l’établissement tout entier en intégrant (presque) tous les intervenants)</w:t>
            </w:r>
          </w:p>
        </w:tc>
        <w:tc>
          <w:tcPr>
            <w:tcW w:w="2693" w:type="dxa"/>
          </w:tcPr>
          <w:p w14:paraId="4857DEF1"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Partage avec le réseau</w:t>
            </w:r>
          </w:p>
        </w:tc>
      </w:tr>
      <w:tr w:rsidR="003F0D67" w:rsidRPr="00D43075" w14:paraId="13DB8995" w14:textId="77777777" w:rsidTr="00126DCC">
        <w:trPr>
          <w:trHeight w:val="717"/>
        </w:trPr>
        <w:tc>
          <w:tcPr>
            <w:tcW w:w="2694" w:type="dxa"/>
          </w:tcPr>
          <w:p w14:paraId="1083BF35"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 xml:space="preserve">1. </w:t>
            </w:r>
            <w:r w:rsidRPr="00610ECA">
              <w:rPr>
                <w:rFonts w:ascii="Calibri" w:hAnsi="Calibri" w:cs="Calibri"/>
                <w:b/>
                <w:sz w:val="22"/>
                <w:szCs w:val="22"/>
                <w:lang w:val="fr-FR"/>
              </w:rPr>
              <w:t xml:space="preserve">Montrer la voie vers Dieu à l’aide des </w:t>
            </w:r>
            <w:r w:rsidRPr="00610ECA">
              <w:rPr>
                <w:rFonts w:ascii="Calibri" w:hAnsi="Calibri" w:cs="Calibri"/>
                <w:b/>
                <w:i/>
                <w:iCs/>
                <w:sz w:val="22"/>
                <w:szCs w:val="22"/>
                <w:lang w:val="fr-FR"/>
              </w:rPr>
              <w:t>Exercices Spirituels</w:t>
            </w:r>
            <w:r w:rsidRPr="00610ECA">
              <w:rPr>
                <w:rFonts w:ascii="Calibri" w:hAnsi="Calibri" w:cs="Calibri"/>
                <w:b/>
                <w:sz w:val="22"/>
                <w:szCs w:val="22"/>
                <w:lang w:val="fr-FR"/>
              </w:rPr>
              <w:t xml:space="preserve"> et du discernement</w:t>
            </w:r>
          </w:p>
        </w:tc>
        <w:tc>
          <w:tcPr>
            <w:tcW w:w="2977" w:type="dxa"/>
          </w:tcPr>
          <w:p w14:paraId="294B106C"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 xml:space="preserve">A. </w:t>
            </w:r>
            <w:r w:rsidRPr="00610ECA">
              <w:rPr>
                <w:rFonts w:ascii="Calibri" w:hAnsi="Calibri" w:cs="Calibri"/>
                <w:b/>
                <w:sz w:val="22"/>
                <w:szCs w:val="22"/>
                <w:lang w:val="fr-FR"/>
              </w:rPr>
              <w:t>L’expérience de Dieu</w:t>
            </w:r>
          </w:p>
          <w:p w14:paraId="3FC1D39B" w14:textId="77777777" w:rsidR="003F0D67" w:rsidRPr="00610ECA" w:rsidRDefault="003F0D67" w:rsidP="00F518FD">
            <w:pPr>
              <w:rPr>
                <w:rFonts w:ascii="Calibri" w:eastAsia="Calibri" w:hAnsi="Calibri" w:cs="Calibri"/>
                <w:sz w:val="22"/>
                <w:szCs w:val="22"/>
                <w:lang w:val="fr-FR"/>
              </w:rPr>
            </w:pPr>
          </w:p>
          <w:p w14:paraId="09DFA905"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t xml:space="preserve">#1. </w:t>
            </w:r>
            <w:r w:rsidRPr="00610ECA">
              <w:rPr>
                <w:rFonts w:ascii="Calibri" w:hAnsi="Calibri" w:cs="Calibri"/>
                <w:sz w:val="22"/>
                <w:szCs w:val="22"/>
                <w:lang w:val="fr-FR"/>
              </w:rPr>
              <w:t xml:space="preserve">Les délégués s’engagent à </w:t>
            </w:r>
            <w:r w:rsidRPr="00610ECA">
              <w:rPr>
                <w:rFonts w:ascii="Calibri" w:hAnsi="Calibri" w:cs="Calibri"/>
                <w:b/>
                <w:bCs/>
                <w:sz w:val="22"/>
                <w:szCs w:val="22"/>
                <w:lang w:val="fr-FR"/>
              </w:rPr>
              <w:t>promouvoir l’examen de conscience</w:t>
            </w:r>
            <w:r w:rsidRPr="00610ECA">
              <w:rPr>
                <w:rFonts w:ascii="Calibri" w:hAnsi="Calibri" w:cs="Calibri"/>
                <w:sz w:val="22"/>
                <w:szCs w:val="22"/>
                <w:lang w:val="fr-FR"/>
              </w:rPr>
              <w:t xml:space="preserve"> dans chaque établissement pour aider les étudiants à écouter leur voix intérieure et apprendre le chemin de l’intériorité</w:t>
            </w:r>
            <w:r w:rsidRPr="00610ECA">
              <w:rPr>
                <w:rFonts w:ascii="Calibri" w:eastAsia="Calibri" w:hAnsi="Calibri" w:cs="Calibri"/>
                <w:sz w:val="22"/>
                <w:szCs w:val="22"/>
                <w:lang w:val="fr-FR"/>
              </w:rPr>
              <w:t>.</w:t>
            </w:r>
          </w:p>
          <w:p w14:paraId="6463D1C6"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lastRenderedPageBreak/>
              <w:br/>
              <w:t xml:space="preserve">#2. </w:t>
            </w:r>
            <w:r w:rsidRPr="00610ECA">
              <w:rPr>
                <w:rFonts w:ascii="Calibri" w:hAnsi="Calibri" w:cs="Calibri"/>
                <w:sz w:val="22"/>
                <w:szCs w:val="22"/>
                <w:lang w:val="fr-FR"/>
              </w:rPr>
              <w:t>Les délégués s’engagent à travailler avec les écoles pour s’assurer qu’au moins un module (ou une unité similaire dans chaque cursus) d’</w:t>
            </w:r>
            <w:r w:rsidRPr="00610ECA">
              <w:rPr>
                <w:rFonts w:ascii="Calibri" w:hAnsi="Calibri" w:cs="Calibri"/>
                <w:b/>
                <w:bCs/>
                <w:sz w:val="22"/>
                <w:szCs w:val="22"/>
                <w:lang w:val="fr-FR"/>
              </w:rPr>
              <w:t>éducation</w:t>
            </w:r>
            <w:r w:rsidRPr="00610ECA">
              <w:rPr>
                <w:rFonts w:ascii="Calibri" w:hAnsi="Calibri" w:cs="Calibri"/>
                <w:sz w:val="22"/>
                <w:szCs w:val="22"/>
                <w:lang w:val="fr-FR"/>
              </w:rPr>
              <w:t xml:space="preserve"> </w:t>
            </w:r>
            <w:r w:rsidRPr="00610ECA">
              <w:rPr>
                <w:rFonts w:ascii="Calibri" w:hAnsi="Calibri" w:cs="Calibri"/>
                <w:b/>
                <w:bCs/>
                <w:sz w:val="22"/>
                <w:szCs w:val="22"/>
                <w:lang w:val="fr-FR"/>
              </w:rPr>
              <w:t>inter-religieuse</w:t>
            </w:r>
            <w:r w:rsidRPr="00610ECA">
              <w:rPr>
                <w:rFonts w:ascii="Calibri" w:hAnsi="Calibri" w:cs="Calibri"/>
                <w:sz w:val="22"/>
                <w:szCs w:val="22"/>
                <w:lang w:val="fr-FR"/>
              </w:rPr>
              <w:t xml:space="preserve"> soit mis en place. Ce module devrait permettre aux étudiants de se cultiver sur les religions du monde et d’apprendre à respecter la diversité d’expressions et de célébration du divin des religions</w:t>
            </w:r>
            <w:r w:rsidRPr="00610ECA">
              <w:rPr>
                <w:rFonts w:ascii="Calibri" w:eastAsia="Calibri" w:hAnsi="Calibri" w:cs="Calibri"/>
                <w:sz w:val="22"/>
                <w:szCs w:val="22"/>
                <w:lang w:val="fr-FR"/>
              </w:rPr>
              <w:t>.</w:t>
            </w:r>
          </w:p>
          <w:p w14:paraId="6473722B"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br/>
              <w:t xml:space="preserve">#3. </w:t>
            </w:r>
            <w:r w:rsidRPr="00610ECA">
              <w:rPr>
                <w:rFonts w:ascii="Calibri" w:hAnsi="Calibri" w:cs="Calibri"/>
                <w:sz w:val="22"/>
                <w:szCs w:val="22"/>
                <w:lang w:val="fr-FR"/>
              </w:rPr>
              <w:t xml:space="preserve">Les délégués s’engagent à </w:t>
            </w:r>
            <w:r w:rsidRPr="00610ECA">
              <w:rPr>
                <w:rFonts w:ascii="Calibri" w:hAnsi="Calibri" w:cs="Calibri"/>
                <w:b/>
                <w:bCs/>
                <w:sz w:val="22"/>
                <w:szCs w:val="22"/>
                <w:lang w:val="fr-FR"/>
              </w:rPr>
              <w:t>trouver des moyens d’implémentation de la spiritualité Ignacienne (cf. Les Exercices) adaptés au fonctionnement de chaque établissement éducatif</w:t>
            </w:r>
            <w:r w:rsidRPr="00610ECA">
              <w:rPr>
                <w:rFonts w:ascii="Calibri" w:hAnsi="Calibri" w:cs="Calibri"/>
                <w:sz w:val="22"/>
                <w:szCs w:val="22"/>
                <w:lang w:val="fr-FR"/>
              </w:rPr>
              <w:t xml:space="preserve"> permettant aux étudiants de prendre l’habitude du silence et la pratique du discernement</w:t>
            </w:r>
            <w:r w:rsidRPr="00610ECA">
              <w:rPr>
                <w:rFonts w:ascii="Calibri" w:eastAsia="Calibri" w:hAnsi="Calibri" w:cs="Calibri"/>
                <w:sz w:val="22"/>
                <w:szCs w:val="22"/>
                <w:lang w:val="fr-FR"/>
              </w:rPr>
              <w:t>.</w:t>
            </w:r>
          </w:p>
        </w:tc>
        <w:tc>
          <w:tcPr>
            <w:tcW w:w="2835" w:type="dxa"/>
          </w:tcPr>
          <w:p w14:paraId="3BEFC246" w14:textId="77777777" w:rsidR="003F0D67" w:rsidRPr="00610ECA" w:rsidRDefault="003F0D67" w:rsidP="00F518FD">
            <w:pPr>
              <w:pBdr>
                <w:top w:val="nil"/>
                <w:left w:val="nil"/>
                <w:bottom w:val="nil"/>
                <w:right w:val="nil"/>
                <w:between w:val="nil"/>
              </w:pBdr>
              <w:rPr>
                <w:rFonts w:ascii="Calibri" w:eastAsia="Calibri" w:hAnsi="Calibri" w:cs="Calibri"/>
                <w:sz w:val="22"/>
                <w:szCs w:val="22"/>
                <w:lang w:val="fr-FR"/>
              </w:rPr>
            </w:pPr>
          </w:p>
        </w:tc>
        <w:tc>
          <w:tcPr>
            <w:tcW w:w="2693" w:type="dxa"/>
          </w:tcPr>
          <w:p w14:paraId="77FCCB6C" w14:textId="77777777" w:rsidR="003F0D67" w:rsidRPr="00610ECA" w:rsidRDefault="003F0D67" w:rsidP="00F518FD">
            <w:pPr>
              <w:pBdr>
                <w:top w:val="nil"/>
                <w:left w:val="nil"/>
                <w:bottom w:val="nil"/>
                <w:right w:val="nil"/>
                <w:between w:val="nil"/>
              </w:pBdr>
              <w:rPr>
                <w:rFonts w:ascii="Calibri" w:eastAsia="Calibri" w:hAnsi="Calibri" w:cs="Calibri"/>
                <w:sz w:val="22"/>
                <w:szCs w:val="22"/>
                <w:lang w:val="fr-FR"/>
              </w:rPr>
            </w:pPr>
          </w:p>
        </w:tc>
        <w:tc>
          <w:tcPr>
            <w:tcW w:w="2693" w:type="dxa"/>
          </w:tcPr>
          <w:p w14:paraId="3814DFD4" w14:textId="77777777" w:rsidR="003F0D67" w:rsidRPr="00610ECA" w:rsidRDefault="003F0D67" w:rsidP="00F518FD">
            <w:pPr>
              <w:pBdr>
                <w:top w:val="nil"/>
                <w:left w:val="nil"/>
                <w:bottom w:val="nil"/>
                <w:right w:val="nil"/>
                <w:between w:val="nil"/>
              </w:pBdr>
              <w:rPr>
                <w:rFonts w:ascii="Calibri" w:hAnsi="Calibri" w:cs="Calibri"/>
                <w:sz w:val="22"/>
                <w:szCs w:val="22"/>
                <w:lang w:val="fr-FR"/>
              </w:rPr>
            </w:pPr>
          </w:p>
        </w:tc>
      </w:tr>
      <w:tr w:rsidR="003F0D67" w:rsidRPr="00D43075" w14:paraId="1B788AB8" w14:textId="77777777" w:rsidTr="00126DCC">
        <w:trPr>
          <w:trHeight w:val="1169"/>
        </w:trPr>
        <w:tc>
          <w:tcPr>
            <w:tcW w:w="2694" w:type="dxa"/>
          </w:tcPr>
          <w:p w14:paraId="6839CA21"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 xml:space="preserve">2. </w:t>
            </w:r>
            <w:r w:rsidRPr="00610ECA">
              <w:rPr>
                <w:rFonts w:ascii="Calibri" w:hAnsi="Calibri" w:cs="Calibri"/>
                <w:b/>
                <w:sz w:val="22"/>
                <w:szCs w:val="22"/>
                <w:lang w:val="fr-FR"/>
              </w:rPr>
              <w:t xml:space="preserve">Faire route avec les pauvres et les exclus de notre monde ainsi qu’avec les personnes blessées dans leur dignité, en promouvant une mission </w:t>
            </w:r>
            <w:r w:rsidRPr="00610ECA">
              <w:rPr>
                <w:rFonts w:ascii="Calibri" w:hAnsi="Calibri" w:cs="Calibri"/>
                <w:b/>
                <w:sz w:val="22"/>
                <w:szCs w:val="22"/>
                <w:lang w:val="fr-FR"/>
              </w:rPr>
              <w:lastRenderedPageBreak/>
              <w:t>de réconciliation et de justice</w:t>
            </w:r>
          </w:p>
          <w:p w14:paraId="0C0C4C40" w14:textId="77777777" w:rsidR="003F0D67" w:rsidRPr="00610ECA" w:rsidRDefault="003F0D67" w:rsidP="00F518FD">
            <w:pPr>
              <w:rPr>
                <w:rFonts w:ascii="Calibri" w:eastAsia="Calibri" w:hAnsi="Calibri" w:cs="Calibri"/>
                <w:b/>
                <w:sz w:val="22"/>
                <w:szCs w:val="22"/>
                <w:lang w:val="fr-FR"/>
              </w:rPr>
            </w:pPr>
          </w:p>
          <w:p w14:paraId="4ED5FB2E"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 xml:space="preserve">4. </w:t>
            </w:r>
            <w:r w:rsidRPr="00610ECA">
              <w:rPr>
                <w:rFonts w:ascii="Calibri" w:hAnsi="Calibri" w:cs="Calibri"/>
                <w:b/>
                <w:sz w:val="22"/>
                <w:szCs w:val="22"/>
                <w:lang w:val="fr-FR"/>
              </w:rPr>
              <w:t>Travailler avec d’autres pour la sauvegarde de notre "Maison Commune"</w:t>
            </w:r>
          </w:p>
        </w:tc>
        <w:tc>
          <w:tcPr>
            <w:tcW w:w="2977" w:type="dxa"/>
          </w:tcPr>
          <w:p w14:paraId="0211FBF1"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lastRenderedPageBreak/>
              <w:t xml:space="preserve">C. </w:t>
            </w:r>
            <w:r w:rsidRPr="00610ECA">
              <w:rPr>
                <w:rFonts w:ascii="Calibri" w:hAnsi="Calibri" w:cs="Calibri"/>
                <w:b/>
                <w:sz w:val="22"/>
                <w:szCs w:val="22"/>
                <w:lang w:val="fr-FR"/>
              </w:rPr>
              <w:t>Prendre soin de notre Maison Commune : réconciliation avec Dieu, l’Humanité et la Création</w:t>
            </w:r>
          </w:p>
          <w:p w14:paraId="06FAF311" w14:textId="77777777" w:rsidR="003F0D67" w:rsidRPr="00610ECA" w:rsidRDefault="003F0D67" w:rsidP="00F518FD">
            <w:pPr>
              <w:rPr>
                <w:rFonts w:ascii="Calibri" w:eastAsia="Calibri" w:hAnsi="Calibri" w:cs="Calibri"/>
                <w:b/>
                <w:sz w:val="22"/>
                <w:szCs w:val="22"/>
                <w:lang w:val="fr-FR"/>
              </w:rPr>
            </w:pPr>
          </w:p>
          <w:p w14:paraId="644B9497"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t xml:space="preserve">#8. </w:t>
            </w:r>
            <w:r w:rsidRPr="00610ECA">
              <w:rPr>
                <w:rFonts w:ascii="Calibri" w:hAnsi="Calibri" w:cs="Calibri"/>
                <w:sz w:val="22"/>
                <w:szCs w:val="22"/>
                <w:lang w:val="fr-FR"/>
              </w:rPr>
              <w:t xml:space="preserve">Les délégués s’engagent à </w:t>
            </w:r>
            <w:r w:rsidRPr="00610ECA">
              <w:rPr>
                <w:rFonts w:ascii="Calibri" w:hAnsi="Calibri" w:cs="Calibri"/>
                <w:b/>
                <w:bCs/>
                <w:sz w:val="22"/>
                <w:szCs w:val="22"/>
                <w:lang w:val="fr-FR"/>
              </w:rPr>
              <w:t xml:space="preserve">promouvoir la création de </w:t>
            </w:r>
            <w:r w:rsidRPr="00610ECA">
              <w:rPr>
                <w:rFonts w:ascii="Calibri" w:hAnsi="Calibri" w:cs="Calibri"/>
                <w:b/>
                <w:bCs/>
                <w:sz w:val="22"/>
                <w:szCs w:val="22"/>
                <w:lang w:val="fr-FR"/>
              </w:rPr>
              <w:lastRenderedPageBreak/>
              <w:t>politiques environnementales et sociales pour chaque établissement</w:t>
            </w:r>
            <w:r w:rsidRPr="00610ECA">
              <w:rPr>
                <w:rFonts w:ascii="Calibri" w:hAnsi="Calibri" w:cs="Calibri"/>
                <w:sz w:val="22"/>
                <w:szCs w:val="22"/>
                <w:lang w:val="fr-FR"/>
              </w:rPr>
              <w:t xml:space="preserve"> et à proposer depuis les réseaux régionaux des formes concrètes d’</w:t>
            </w:r>
            <w:r w:rsidRPr="00610ECA">
              <w:rPr>
                <w:rFonts w:ascii="Calibri" w:hAnsi="Calibri" w:cs="Calibri"/>
                <w:b/>
                <w:bCs/>
                <w:sz w:val="22"/>
                <w:szCs w:val="22"/>
                <w:lang w:val="fr-FR"/>
              </w:rPr>
              <w:t>intégrer</w:t>
            </w:r>
            <w:r w:rsidRPr="00610ECA">
              <w:rPr>
                <w:rFonts w:ascii="Calibri" w:hAnsi="Calibri" w:cs="Calibri"/>
                <w:sz w:val="22"/>
                <w:szCs w:val="22"/>
                <w:lang w:val="fr-FR"/>
              </w:rPr>
              <w:t xml:space="preserve"> </w:t>
            </w:r>
            <w:r w:rsidRPr="00610ECA">
              <w:rPr>
                <w:rFonts w:ascii="Calibri" w:hAnsi="Calibri" w:cs="Calibri"/>
                <w:b/>
                <w:bCs/>
                <w:sz w:val="22"/>
                <w:szCs w:val="22"/>
                <w:lang w:val="fr-FR"/>
              </w:rPr>
              <w:t>la justice, la foi et la protection de l’environnement</w:t>
            </w:r>
            <w:r w:rsidRPr="00610ECA">
              <w:rPr>
                <w:rFonts w:ascii="Calibri" w:hAnsi="Calibri" w:cs="Calibri"/>
                <w:sz w:val="22"/>
                <w:szCs w:val="22"/>
                <w:lang w:val="fr-FR"/>
              </w:rPr>
              <w:t xml:space="preserve"> aux cursus des établissements à travers le développement de la pensée critique, la conscience politique et l’engagement social – appliqués aux salles de classe et aux pratiques éducatives.</w:t>
            </w:r>
          </w:p>
          <w:p w14:paraId="42904547"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br/>
              <w:t xml:space="preserve">#9. </w:t>
            </w:r>
            <w:r w:rsidRPr="00610ECA">
              <w:rPr>
                <w:rFonts w:ascii="Calibri" w:hAnsi="Calibri" w:cs="Calibri"/>
                <w:sz w:val="22"/>
                <w:szCs w:val="22"/>
                <w:lang w:val="fr-FR"/>
              </w:rPr>
              <w:t xml:space="preserve">Les délégués s’engagent à assurer que les établissements </w:t>
            </w:r>
            <w:proofErr w:type="spellStart"/>
            <w:r w:rsidRPr="00610ECA">
              <w:rPr>
                <w:rFonts w:ascii="Calibri" w:hAnsi="Calibri" w:cs="Calibri"/>
                <w:sz w:val="22"/>
                <w:szCs w:val="22"/>
                <w:lang w:val="fr-FR"/>
              </w:rPr>
              <w:t>scs</w:t>
            </w:r>
            <w:proofErr w:type="spellEnd"/>
            <w:r w:rsidRPr="00610ECA">
              <w:rPr>
                <w:rFonts w:ascii="Calibri" w:hAnsi="Calibri" w:cs="Calibri"/>
                <w:sz w:val="22"/>
                <w:szCs w:val="22"/>
                <w:lang w:val="fr-FR"/>
              </w:rPr>
              <w:t xml:space="preserve"> aient un </w:t>
            </w:r>
            <w:r w:rsidRPr="00610ECA">
              <w:rPr>
                <w:rFonts w:ascii="Calibri" w:hAnsi="Calibri" w:cs="Calibri"/>
                <w:b/>
                <w:bCs/>
                <w:sz w:val="22"/>
                <w:szCs w:val="22"/>
                <w:lang w:val="fr-FR"/>
              </w:rPr>
              <w:t>programme permettant aux</w:t>
            </w:r>
            <w:r w:rsidRPr="00610ECA">
              <w:rPr>
                <w:rFonts w:ascii="Calibri" w:hAnsi="Calibri" w:cs="Calibri"/>
                <w:sz w:val="22"/>
                <w:szCs w:val="22"/>
                <w:lang w:val="fr-FR"/>
              </w:rPr>
              <w:t xml:space="preserve"> </w:t>
            </w:r>
            <w:r w:rsidRPr="00610ECA">
              <w:rPr>
                <w:rFonts w:ascii="Calibri" w:hAnsi="Calibri" w:cs="Calibri"/>
                <w:b/>
                <w:bCs/>
                <w:sz w:val="22"/>
                <w:szCs w:val="22"/>
                <w:lang w:val="fr-FR"/>
              </w:rPr>
              <w:t>étudiants marginalisés et de secteurs défavorisés de construire des ponts</w:t>
            </w:r>
            <w:r w:rsidRPr="00610ECA">
              <w:rPr>
                <w:rFonts w:ascii="Calibri" w:hAnsi="Calibri" w:cs="Calibri"/>
                <w:sz w:val="22"/>
                <w:szCs w:val="22"/>
                <w:lang w:val="fr-FR"/>
              </w:rPr>
              <w:t xml:space="preserve"> leur permettant de dépasser leur situation par la rencontre entre leur réalité et celles d’autres personnes et communautés</w:t>
            </w:r>
            <w:r w:rsidRPr="00610ECA">
              <w:rPr>
                <w:rFonts w:ascii="Calibri" w:eastAsia="Calibri" w:hAnsi="Calibri" w:cs="Calibri"/>
                <w:sz w:val="22"/>
                <w:szCs w:val="22"/>
                <w:lang w:val="fr-FR"/>
              </w:rPr>
              <w:t>.</w:t>
            </w:r>
          </w:p>
          <w:p w14:paraId="33BE9CF2" w14:textId="77777777" w:rsidR="003F0D67" w:rsidRPr="00610ECA" w:rsidRDefault="003F0D67" w:rsidP="00F518FD">
            <w:pPr>
              <w:rPr>
                <w:rFonts w:ascii="Calibri" w:eastAsia="Calibri" w:hAnsi="Calibri" w:cs="Calibri"/>
                <w:sz w:val="22"/>
                <w:szCs w:val="22"/>
                <w:lang w:val="fr-FR"/>
              </w:rPr>
            </w:pPr>
          </w:p>
          <w:p w14:paraId="3297B5D3"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 xml:space="preserve">D. </w:t>
            </w:r>
            <w:r w:rsidRPr="00610ECA">
              <w:rPr>
                <w:rFonts w:ascii="Calibri" w:hAnsi="Calibri" w:cs="Calibri"/>
                <w:b/>
                <w:sz w:val="22"/>
                <w:szCs w:val="22"/>
                <w:lang w:val="fr-FR"/>
              </w:rPr>
              <w:t>Envoyés en réseau global</w:t>
            </w:r>
          </w:p>
          <w:p w14:paraId="01272531" w14:textId="77777777" w:rsidR="003F0D67" w:rsidRPr="00610ECA" w:rsidRDefault="003F0D67" w:rsidP="00F518FD">
            <w:pPr>
              <w:rPr>
                <w:rFonts w:ascii="Calibri" w:eastAsia="Calibri" w:hAnsi="Calibri" w:cs="Calibri"/>
                <w:sz w:val="22"/>
                <w:szCs w:val="22"/>
                <w:lang w:val="fr-FR"/>
              </w:rPr>
            </w:pPr>
          </w:p>
          <w:p w14:paraId="55CA6B7E"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t xml:space="preserve">#12. </w:t>
            </w:r>
            <w:r w:rsidRPr="00610ECA">
              <w:rPr>
                <w:rFonts w:ascii="Calibri" w:hAnsi="Calibri" w:cs="Calibri"/>
                <w:bCs/>
                <w:sz w:val="22"/>
                <w:szCs w:val="22"/>
                <w:lang w:val="fr-FR"/>
              </w:rPr>
              <w:t xml:space="preserve">Les délégués </w:t>
            </w:r>
            <w:r w:rsidRPr="00610ECA">
              <w:rPr>
                <w:rFonts w:ascii="Calibri" w:hAnsi="Calibri" w:cs="Calibri"/>
                <w:b/>
                <w:sz w:val="22"/>
                <w:szCs w:val="22"/>
                <w:lang w:val="fr-FR"/>
              </w:rPr>
              <w:t xml:space="preserve">s’engagent à travailler avec les équipes de direction des établissements scolaires pour </w:t>
            </w:r>
            <w:r w:rsidRPr="00610ECA">
              <w:rPr>
                <w:rFonts w:ascii="Calibri" w:hAnsi="Calibri" w:cs="Calibri"/>
                <w:b/>
                <w:sz w:val="22"/>
                <w:szCs w:val="22"/>
                <w:lang w:val="fr-FR"/>
              </w:rPr>
              <w:lastRenderedPageBreak/>
              <w:t>imposer la formation à la citoyenneté mondiale au personnel et aux enseignants</w:t>
            </w:r>
            <w:r w:rsidRPr="00610ECA">
              <w:rPr>
                <w:rFonts w:ascii="Calibri" w:hAnsi="Calibri" w:cs="Calibri"/>
                <w:bCs/>
                <w:sz w:val="22"/>
                <w:szCs w:val="22"/>
                <w:lang w:val="fr-FR"/>
              </w:rPr>
              <w:t>, afin qu’ils aident les étudiants à appréhender leur futur en tant que citoyens du monde</w:t>
            </w:r>
            <w:r w:rsidRPr="00610ECA">
              <w:rPr>
                <w:rFonts w:ascii="Calibri" w:eastAsia="Calibri" w:hAnsi="Calibri" w:cs="Calibri"/>
                <w:sz w:val="22"/>
                <w:szCs w:val="22"/>
                <w:lang w:val="fr-FR"/>
              </w:rPr>
              <w:t>.</w:t>
            </w:r>
          </w:p>
          <w:p w14:paraId="518A9E6F"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br/>
              <w:t xml:space="preserve">#13. </w:t>
            </w:r>
            <w:r w:rsidRPr="00610ECA">
              <w:rPr>
                <w:rFonts w:ascii="Calibri" w:hAnsi="Calibri" w:cs="Calibri"/>
                <w:sz w:val="22"/>
                <w:szCs w:val="22"/>
                <w:lang w:val="fr-FR"/>
              </w:rPr>
              <w:t>Les</w:t>
            </w:r>
            <w:r w:rsidRPr="00610ECA">
              <w:rPr>
                <w:rFonts w:ascii="Calibri" w:hAnsi="Calibri" w:cs="Calibri"/>
                <w:bCs/>
                <w:sz w:val="22"/>
                <w:szCs w:val="22"/>
                <w:lang w:val="fr-FR"/>
              </w:rPr>
              <w:t xml:space="preserve"> délégués s'engagent à faire de Educate Magis un outil et une ressource intégrale dans les écoles pour aider à animer sa dimension globale</w:t>
            </w:r>
            <w:r w:rsidRPr="00610ECA">
              <w:rPr>
                <w:rFonts w:ascii="Calibri" w:eastAsia="Calibri" w:hAnsi="Calibri" w:cs="Calibri"/>
                <w:sz w:val="22"/>
                <w:szCs w:val="22"/>
                <w:lang w:val="fr-FR"/>
              </w:rPr>
              <w:t>.</w:t>
            </w:r>
          </w:p>
        </w:tc>
        <w:tc>
          <w:tcPr>
            <w:tcW w:w="2835" w:type="dxa"/>
          </w:tcPr>
          <w:p w14:paraId="4DECEF93" w14:textId="77777777" w:rsidR="003F0D67" w:rsidRPr="00610ECA" w:rsidRDefault="003F0D67" w:rsidP="00F518FD">
            <w:pPr>
              <w:rPr>
                <w:rFonts w:ascii="Calibri" w:eastAsia="Calibri" w:hAnsi="Calibri" w:cs="Calibri"/>
                <w:sz w:val="22"/>
                <w:szCs w:val="22"/>
                <w:lang w:val="fr-FR"/>
              </w:rPr>
            </w:pPr>
          </w:p>
        </w:tc>
        <w:tc>
          <w:tcPr>
            <w:tcW w:w="2693" w:type="dxa"/>
          </w:tcPr>
          <w:p w14:paraId="15AFBFC9" w14:textId="77777777" w:rsidR="003F0D67" w:rsidRPr="00610ECA" w:rsidRDefault="003F0D67" w:rsidP="00F518FD">
            <w:pPr>
              <w:rPr>
                <w:rFonts w:ascii="Calibri" w:eastAsia="Calibri" w:hAnsi="Calibri" w:cs="Calibri"/>
                <w:sz w:val="22"/>
                <w:szCs w:val="22"/>
                <w:lang w:val="fr-FR"/>
              </w:rPr>
            </w:pPr>
          </w:p>
        </w:tc>
        <w:tc>
          <w:tcPr>
            <w:tcW w:w="2693" w:type="dxa"/>
          </w:tcPr>
          <w:p w14:paraId="125D2C48" w14:textId="77777777" w:rsidR="003F0D67" w:rsidRPr="00610ECA" w:rsidRDefault="003F0D67" w:rsidP="00F518FD">
            <w:pPr>
              <w:rPr>
                <w:rFonts w:ascii="Calibri" w:eastAsia="Calibri" w:hAnsi="Calibri" w:cs="Calibri"/>
                <w:sz w:val="22"/>
                <w:szCs w:val="22"/>
                <w:lang w:val="fr-FR"/>
              </w:rPr>
            </w:pPr>
          </w:p>
        </w:tc>
      </w:tr>
      <w:tr w:rsidR="003F0D67" w:rsidRPr="00D43075" w14:paraId="7BE4F7F8" w14:textId="77777777" w:rsidTr="00126DCC">
        <w:trPr>
          <w:trHeight w:val="800"/>
        </w:trPr>
        <w:tc>
          <w:tcPr>
            <w:tcW w:w="2694" w:type="dxa"/>
          </w:tcPr>
          <w:p w14:paraId="7A6E7009"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lastRenderedPageBreak/>
              <w:t xml:space="preserve">3. </w:t>
            </w:r>
            <w:r w:rsidRPr="00610ECA">
              <w:rPr>
                <w:rFonts w:ascii="Calibri" w:hAnsi="Calibri" w:cs="Calibri"/>
                <w:b/>
                <w:sz w:val="22"/>
                <w:szCs w:val="22"/>
                <w:lang w:val="fr-FR"/>
              </w:rPr>
              <w:t>Accompagner les jeunes dans la création d’un avenir porteur d’espérance</w:t>
            </w:r>
          </w:p>
        </w:tc>
        <w:tc>
          <w:tcPr>
            <w:tcW w:w="2977" w:type="dxa"/>
          </w:tcPr>
          <w:p w14:paraId="79CCF623" w14:textId="77777777" w:rsidR="003F0D67" w:rsidRPr="00610ECA" w:rsidRDefault="003F0D67" w:rsidP="00F518FD">
            <w:pPr>
              <w:rPr>
                <w:rFonts w:ascii="Calibri" w:eastAsia="Calibri" w:hAnsi="Calibri" w:cs="Calibri"/>
                <w:b/>
                <w:sz w:val="22"/>
                <w:szCs w:val="22"/>
                <w:lang w:val="fr-FR"/>
              </w:rPr>
            </w:pPr>
            <w:r w:rsidRPr="00610ECA">
              <w:rPr>
                <w:rFonts w:ascii="Calibri" w:eastAsia="Calibri" w:hAnsi="Calibri" w:cs="Calibri"/>
                <w:b/>
                <w:sz w:val="22"/>
                <w:szCs w:val="22"/>
                <w:lang w:val="fr-FR"/>
              </w:rPr>
              <w:t>B. Tradition et Innovation</w:t>
            </w:r>
          </w:p>
          <w:p w14:paraId="470B9A12" w14:textId="77777777" w:rsidR="003F0D67" w:rsidRPr="00610ECA" w:rsidRDefault="003F0D67" w:rsidP="00F518FD">
            <w:pPr>
              <w:rPr>
                <w:rFonts w:ascii="Calibri" w:eastAsia="Calibri" w:hAnsi="Calibri" w:cs="Calibri"/>
                <w:sz w:val="22"/>
                <w:szCs w:val="22"/>
                <w:lang w:val="fr-FR"/>
              </w:rPr>
            </w:pPr>
          </w:p>
          <w:p w14:paraId="23227A09"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t xml:space="preserve">#4. </w:t>
            </w:r>
            <w:r w:rsidRPr="00610ECA">
              <w:rPr>
                <w:rFonts w:ascii="Calibri" w:hAnsi="Calibri" w:cs="Calibri"/>
                <w:bCs/>
                <w:sz w:val="22"/>
                <w:szCs w:val="22"/>
                <w:lang w:val="fr-FR"/>
              </w:rPr>
              <w:t xml:space="preserve">Les délégués s’engagent à entamer </w:t>
            </w:r>
            <w:r w:rsidRPr="00610ECA">
              <w:rPr>
                <w:rFonts w:ascii="Calibri" w:hAnsi="Calibri" w:cs="Calibri"/>
                <w:b/>
                <w:sz w:val="22"/>
                <w:szCs w:val="22"/>
                <w:lang w:val="fr-FR"/>
              </w:rPr>
              <w:t xml:space="preserve">un processus de discernement ignacien qui mènera à l’élaboration d’une stratégie d’innovation pour chaque </w:t>
            </w:r>
            <w:proofErr w:type="gramStart"/>
            <w:r w:rsidRPr="00610ECA">
              <w:rPr>
                <w:rFonts w:ascii="Calibri" w:hAnsi="Calibri" w:cs="Calibri"/>
                <w:b/>
                <w:sz w:val="22"/>
                <w:szCs w:val="22"/>
                <w:lang w:val="fr-FR"/>
              </w:rPr>
              <w:t>établissement</w:t>
            </w:r>
            <w:r w:rsidRPr="00610ECA">
              <w:rPr>
                <w:rFonts w:ascii="Calibri" w:hAnsi="Calibri" w:cs="Calibri"/>
                <w:bCs/>
                <w:sz w:val="22"/>
                <w:szCs w:val="22"/>
                <w:lang w:val="fr-FR"/>
              </w:rPr>
              <w:t xml:space="preserve"> soumise</w:t>
            </w:r>
            <w:proofErr w:type="gramEnd"/>
            <w:r w:rsidRPr="00610ECA">
              <w:rPr>
                <w:rFonts w:ascii="Calibri" w:hAnsi="Calibri" w:cs="Calibri"/>
                <w:bCs/>
                <w:sz w:val="22"/>
                <w:szCs w:val="22"/>
                <w:lang w:val="fr-FR"/>
              </w:rPr>
              <w:t xml:space="preserve"> à une évaluation périodique de sa cohérence tant avec le contexte local et notre tradition</w:t>
            </w:r>
            <w:r w:rsidRPr="00610ECA">
              <w:rPr>
                <w:rFonts w:ascii="Calibri" w:eastAsia="Calibri" w:hAnsi="Calibri" w:cs="Calibri"/>
                <w:sz w:val="22"/>
                <w:szCs w:val="22"/>
                <w:lang w:val="fr-FR"/>
              </w:rPr>
              <w:t>.</w:t>
            </w:r>
          </w:p>
          <w:p w14:paraId="7CB06868" w14:textId="77777777" w:rsidR="003F0D67" w:rsidRPr="00610ECA" w:rsidRDefault="003F0D67" w:rsidP="00F518FD">
            <w:pPr>
              <w:rPr>
                <w:rFonts w:ascii="Calibri" w:hAnsi="Calibri" w:cs="Calibri"/>
                <w:sz w:val="22"/>
                <w:szCs w:val="22"/>
                <w:lang w:val="fr-FR"/>
              </w:rPr>
            </w:pPr>
            <w:r w:rsidRPr="00610ECA">
              <w:rPr>
                <w:rFonts w:ascii="Calibri" w:eastAsia="Calibri" w:hAnsi="Calibri" w:cs="Calibri"/>
                <w:sz w:val="22"/>
                <w:szCs w:val="22"/>
                <w:lang w:val="fr-FR"/>
              </w:rPr>
              <w:br/>
              <w:t xml:space="preserve">#5. </w:t>
            </w:r>
            <w:r w:rsidRPr="00610ECA">
              <w:rPr>
                <w:rFonts w:ascii="Calibri" w:hAnsi="Calibri" w:cs="Calibri"/>
                <w:sz w:val="22"/>
                <w:szCs w:val="22"/>
                <w:lang w:val="fr-FR"/>
              </w:rPr>
              <w:t xml:space="preserve">Les délégués s’engagent à revoir avec les établissements l’organisation traditionnelle des structures et des rôles en leur sein en portant une attention particulière aux </w:t>
            </w:r>
            <w:r w:rsidRPr="00610ECA">
              <w:rPr>
                <w:rFonts w:ascii="Calibri" w:hAnsi="Calibri" w:cs="Calibri"/>
                <w:b/>
                <w:bCs/>
                <w:sz w:val="22"/>
                <w:szCs w:val="22"/>
                <w:lang w:val="fr-FR"/>
              </w:rPr>
              <w:t>stéréotypes et inégalités de genre</w:t>
            </w:r>
            <w:r w:rsidRPr="00610ECA">
              <w:rPr>
                <w:rFonts w:ascii="Calibri" w:hAnsi="Calibri" w:cs="Calibri"/>
                <w:sz w:val="22"/>
                <w:szCs w:val="22"/>
                <w:lang w:val="fr-FR"/>
              </w:rPr>
              <w:t>.</w:t>
            </w:r>
          </w:p>
          <w:p w14:paraId="16A26661" w14:textId="77777777" w:rsidR="003F0D67" w:rsidRPr="00610ECA" w:rsidRDefault="003F0D67" w:rsidP="00F518FD">
            <w:pPr>
              <w:rPr>
                <w:rFonts w:ascii="Calibri" w:hAnsi="Calibri" w:cs="Calibri"/>
                <w:sz w:val="22"/>
                <w:szCs w:val="22"/>
                <w:lang w:val="fr-FR"/>
              </w:rPr>
            </w:pPr>
            <w:r w:rsidRPr="00610ECA">
              <w:rPr>
                <w:rFonts w:ascii="Calibri" w:eastAsia="Calibri" w:hAnsi="Calibri" w:cs="Calibri"/>
                <w:sz w:val="22"/>
                <w:szCs w:val="22"/>
                <w:lang w:val="fr-FR"/>
              </w:rPr>
              <w:lastRenderedPageBreak/>
              <w:br/>
              <w:t xml:space="preserve">#6. </w:t>
            </w:r>
            <w:r w:rsidRPr="00610ECA">
              <w:rPr>
                <w:rFonts w:ascii="Calibri" w:hAnsi="Calibri" w:cs="Calibri"/>
                <w:sz w:val="22"/>
                <w:szCs w:val="22"/>
                <w:lang w:val="fr-FR"/>
              </w:rPr>
              <w:t xml:space="preserve">Les délégués s’engagent à travailler avec les établissements scolaires pour stimuler l’intégration des </w:t>
            </w:r>
            <w:r w:rsidRPr="00610ECA">
              <w:rPr>
                <w:rFonts w:ascii="Calibri" w:hAnsi="Calibri" w:cs="Calibri"/>
                <w:b/>
                <w:bCs/>
                <w:sz w:val="22"/>
                <w:szCs w:val="22"/>
                <w:lang w:val="fr-FR"/>
              </w:rPr>
              <w:t>parents et</w:t>
            </w:r>
            <w:r w:rsidRPr="00610ECA">
              <w:rPr>
                <w:rFonts w:ascii="Calibri" w:hAnsi="Calibri" w:cs="Calibri"/>
                <w:sz w:val="22"/>
                <w:szCs w:val="22"/>
                <w:lang w:val="fr-FR"/>
              </w:rPr>
              <w:t xml:space="preserve"> des </w:t>
            </w:r>
            <w:r w:rsidRPr="00610ECA">
              <w:rPr>
                <w:rFonts w:ascii="Calibri" w:hAnsi="Calibri" w:cs="Calibri"/>
                <w:b/>
                <w:bCs/>
                <w:sz w:val="22"/>
                <w:szCs w:val="22"/>
                <w:lang w:val="fr-FR"/>
              </w:rPr>
              <w:t>familles</w:t>
            </w:r>
            <w:r w:rsidRPr="00610ECA">
              <w:rPr>
                <w:rFonts w:ascii="Calibri" w:hAnsi="Calibri" w:cs="Calibri"/>
                <w:sz w:val="22"/>
                <w:szCs w:val="22"/>
                <w:lang w:val="fr-FR"/>
              </w:rPr>
              <w:t xml:space="preserve"> dans notre formation et éducation.</w:t>
            </w:r>
          </w:p>
          <w:p w14:paraId="6F3E4FCE" w14:textId="77777777" w:rsidR="003F0D67" w:rsidRPr="00610ECA" w:rsidRDefault="003F0D67" w:rsidP="00F518FD">
            <w:pPr>
              <w:rPr>
                <w:rFonts w:ascii="Calibri" w:eastAsia="Calibri" w:hAnsi="Calibri" w:cs="Calibri"/>
                <w:sz w:val="22"/>
                <w:szCs w:val="22"/>
                <w:lang w:val="fr-FR"/>
              </w:rPr>
            </w:pPr>
            <w:r w:rsidRPr="00610ECA">
              <w:rPr>
                <w:rFonts w:ascii="Calibri" w:eastAsia="Calibri" w:hAnsi="Calibri" w:cs="Calibri"/>
                <w:sz w:val="22"/>
                <w:szCs w:val="22"/>
                <w:lang w:val="fr-FR"/>
              </w:rPr>
              <w:br/>
              <w:t xml:space="preserve">#7. </w:t>
            </w:r>
            <w:r w:rsidRPr="00610ECA">
              <w:rPr>
                <w:rFonts w:ascii="Calibri" w:hAnsi="Calibri" w:cs="Calibri"/>
                <w:sz w:val="22"/>
                <w:szCs w:val="22"/>
                <w:lang w:val="fr-FR"/>
              </w:rPr>
              <w:t xml:space="preserve">Les délégués s’engagent à encourager les établissements à engager une réflexion sur l’excellence holistique de l’Homme (les quatre valeurs clefs) afin que le succès académique puisse être compris dans le contexte qui leur est propre. Les délégués s’engagent aussi à encourager les établissements à </w:t>
            </w:r>
            <w:r w:rsidRPr="00610ECA">
              <w:rPr>
                <w:rFonts w:ascii="Calibri" w:hAnsi="Calibri" w:cs="Calibri"/>
                <w:b/>
                <w:bCs/>
                <w:sz w:val="22"/>
                <w:szCs w:val="22"/>
                <w:lang w:val="fr-FR"/>
              </w:rPr>
              <w:t>réfléchir sur les notions traditionnelles de succès et d’échec dans les vies des étudiant</w:t>
            </w:r>
            <w:r w:rsidRPr="00610ECA">
              <w:rPr>
                <w:rFonts w:ascii="Calibri" w:eastAsia="Calibri" w:hAnsi="Calibri" w:cs="Calibri"/>
                <w:b/>
                <w:sz w:val="22"/>
                <w:szCs w:val="22"/>
                <w:lang w:val="fr-FR"/>
              </w:rPr>
              <w:t>s</w:t>
            </w:r>
            <w:r w:rsidRPr="00610ECA">
              <w:rPr>
                <w:rFonts w:ascii="Calibri" w:eastAsia="Calibri" w:hAnsi="Calibri" w:cs="Calibri"/>
                <w:sz w:val="22"/>
                <w:szCs w:val="22"/>
                <w:lang w:val="fr-FR"/>
              </w:rPr>
              <w:t>.</w:t>
            </w:r>
          </w:p>
        </w:tc>
        <w:tc>
          <w:tcPr>
            <w:tcW w:w="2835" w:type="dxa"/>
          </w:tcPr>
          <w:p w14:paraId="4488975C" w14:textId="77777777" w:rsidR="003F0D67" w:rsidRPr="00610ECA" w:rsidRDefault="003F0D67" w:rsidP="00F518FD">
            <w:pPr>
              <w:rPr>
                <w:rFonts w:ascii="Calibri" w:eastAsia="Calibri" w:hAnsi="Calibri" w:cs="Calibri"/>
                <w:sz w:val="22"/>
                <w:szCs w:val="22"/>
                <w:lang w:val="fr-FR"/>
              </w:rPr>
            </w:pPr>
          </w:p>
        </w:tc>
        <w:tc>
          <w:tcPr>
            <w:tcW w:w="2693" w:type="dxa"/>
          </w:tcPr>
          <w:p w14:paraId="47237246" w14:textId="77777777" w:rsidR="003F0D67" w:rsidRPr="00610ECA" w:rsidRDefault="003F0D67" w:rsidP="00F518FD">
            <w:pPr>
              <w:rPr>
                <w:rFonts w:ascii="Calibri" w:eastAsia="Calibri" w:hAnsi="Calibri" w:cs="Calibri"/>
                <w:sz w:val="22"/>
                <w:szCs w:val="22"/>
                <w:lang w:val="fr-FR"/>
              </w:rPr>
            </w:pPr>
          </w:p>
        </w:tc>
        <w:tc>
          <w:tcPr>
            <w:tcW w:w="2693" w:type="dxa"/>
          </w:tcPr>
          <w:p w14:paraId="35E3B6B4" w14:textId="77777777" w:rsidR="003F0D67" w:rsidRPr="00610ECA" w:rsidRDefault="003F0D67" w:rsidP="00F518FD">
            <w:pPr>
              <w:rPr>
                <w:rFonts w:ascii="Calibri" w:eastAsia="Calibri" w:hAnsi="Calibri" w:cs="Calibri"/>
                <w:sz w:val="22"/>
                <w:szCs w:val="22"/>
                <w:lang w:val="fr-FR"/>
              </w:rPr>
            </w:pPr>
          </w:p>
        </w:tc>
      </w:tr>
    </w:tbl>
    <w:p w14:paraId="1A09EA78" w14:textId="77777777" w:rsidR="003F0D67" w:rsidRPr="00610ECA" w:rsidRDefault="003F0D67" w:rsidP="003F0D67">
      <w:pPr>
        <w:rPr>
          <w:rFonts w:eastAsia="Calibri"/>
          <w:lang w:val="fr-FR"/>
        </w:rPr>
      </w:pPr>
    </w:p>
    <w:p w14:paraId="3A157EB9" w14:textId="77777777" w:rsidR="00126DCC" w:rsidRPr="00610ECA" w:rsidRDefault="00126DCC" w:rsidP="00126DCC">
      <w:pPr>
        <w:spacing w:after="160"/>
        <w:rPr>
          <w:rFonts w:ascii="Calibri" w:eastAsia="Calibri" w:hAnsi="Calibri" w:cs="Calibri"/>
          <w:lang w:val="fr-FR"/>
        </w:rPr>
      </w:pPr>
      <w:r w:rsidRPr="00B83BCF">
        <w:rPr>
          <w:rFonts w:ascii="Calibri" w:eastAsia="Calibri" w:hAnsi="Calibri" w:cs="Calibri"/>
          <w:lang w:val="fr-FR"/>
        </w:rPr>
        <w:t xml:space="preserve">Pour plus d'informations sur la Citoyenneté </w:t>
      </w:r>
      <w:r>
        <w:rPr>
          <w:rFonts w:ascii="Calibri" w:eastAsia="Calibri" w:hAnsi="Calibri" w:cs="Calibri"/>
          <w:lang w:val="fr-FR"/>
        </w:rPr>
        <w:t>M</w:t>
      </w:r>
      <w:r w:rsidRPr="00B83BCF">
        <w:rPr>
          <w:rFonts w:ascii="Calibri" w:eastAsia="Calibri" w:hAnsi="Calibri" w:cs="Calibri"/>
          <w:lang w:val="fr-FR"/>
        </w:rPr>
        <w:t>ondiale d'un</w:t>
      </w:r>
      <w:r>
        <w:rPr>
          <w:rFonts w:ascii="Calibri" w:eastAsia="Calibri" w:hAnsi="Calibri" w:cs="Calibri"/>
          <w:lang w:val="fr-FR"/>
        </w:rPr>
        <w:t>e Perspective I</w:t>
      </w:r>
      <w:r w:rsidRPr="00B83BCF">
        <w:rPr>
          <w:rFonts w:ascii="Calibri" w:eastAsia="Calibri" w:hAnsi="Calibri" w:cs="Calibri"/>
          <w:lang w:val="fr-FR"/>
        </w:rPr>
        <w:t>gnatien</w:t>
      </w:r>
      <w:r>
        <w:rPr>
          <w:rFonts w:ascii="Calibri" w:eastAsia="Calibri" w:hAnsi="Calibri" w:cs="Calibri"/>
          <w:lang w:val="fr-FR"/>
        </w:rPr>
        <w:t>ne</w:t>
      </w:r>
      <w:r w:rsidRPr="00B83BCF">
        <w:rPr>
          <w:rFonts w:ascii="Calibri" w:eastAsia="Calibri" w:hAnsi="Calibri" w:cs="Calibri"/>
          <w:lang w:val="fr-FR"/>
        </w:rPr>
        <w:t>, visitez</w:t>
      </w:r>
      <w:r>
        <w:rPr>
          <w:rFonts w:ascii="Calibri" w:eastAsia="Calibri" w:hAnsi="Calibri" w:cs="Calibri"/>
          <w:lang w:val="fr-FR"/>
        </w:rPr>
        <w:t xml:space="preserve"> </w:t>
      </w:r>
      <w:hyperlink r:id="rId8" w:history="1">
        <w:r w:rsidRPr="00DE191F">
          <w:rPr>
            <w:rStyle w:val="Hyperlink"/>
            <w:rFonts w:eastAsia="Calibri"/>
            <w:lang w:val="fr-FR"/>
          </w:rPr>
          <w:t>https://www.educatemagis.org/fr/global-citizenship-an-ignatian-perspective/</w:t>
        </w:r>
      </w:hyperlink>
    </w:p>
    <w:p w14:paraId="56E12AAD" w14:textId="77777777" w:rsidR="00077CD7" w:rsidRPr="00687509" w:rsidRDefault="00077CD7">
      <w:pPr>
        <w:rPr>
          <w:lang w:val="fr-FR"/>
        </w:rPr>
      </w:pPr>
    </w:p>
    <w:sectPr w:rsidR="00077CD7" w:rsidRPr="00687509" w:rsidSect="008854EE">
      <w:headerReference w:type="even" r:id="rId9"/>
      <w:head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4FD6" w14:textId="77777777" w:rsidR="001136D8" w:rsidRDefault="001136D8" w:rsidP="003F0D67">
      <w:r>
        <w:separator/>
      </w:r>
    </w:p>
  </w:endnote>
  <w:endnote w:type="continuationSeparator" w:id="0">
    <w:p w14:paraId="2F09B452" w14:textId="77777777" w:rsidR="001136D8" w:rsidRDefault="001136D8" w:rsidP="003F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4511" w14:textId="77777777" w:rsidR="001136D8" w:rsidRDefault="001136D8" w:rsidP="003F0D67">
      <w:r>
        <w:separator/>
      </w:r>
    </w:p>
  </w:footnote>
  <w:footnote w:type="continuationSeparator" w:id="0">
    <w:p w14:paraId="2A01A400" w14:textId="77777777" w:rsidR="001136D8" w:rsidRDefault="001136D8" w:rsidP="003F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3793168"/>
      <w:docPartObj>
        <w:docPartGallery w:val="Page Numbers (Top of Page)"/>
        <w:docPartUnique/>
      </w:docPartObj>
    </w:sdtPr>
    <w:sdtEndPr>
      <w:rPr>
        <w:rStyle w:val="PageNumber"/>
      </w:rPr>
    </w:sdtEndPr>
    <w:sdtContent>
      <w:p w14:paraId="2D6F273A" w14:textId="795E9F83" w:rsidR="003F0D67" w:rsidRDefault="003F0D67" w:rsidP="00EC0E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69227" w14:textId="77777777" w:rsidR="003F0D67" w:rsidRDefault="003F0D67" w:rsidP="003F0D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cstheme="majorHAnsi"/>
        <w:sz w:val="22"/>
        <w:szCs w:val="22"/>
      </w:rPr>
      <w:id w:val="-642890210"/>
      <w:docPartObj>
        <w:docPartGallery w:val="Page Numbers (Top of Page)"/>
        <w:docPartUnique/>
      </w:docPartObj>
    </w:sdtPr>
    <w:sdtEndPr>
      <w:rPr>
        <w:rStyle w:val="PageNumber"/>
      </w:rPr>
    </w:sdtEndPr>
    <w:sdtContent>
      <w:p w14:paraId="534B43A6" w14:textId="56CEE90A" w:rsidR="003F0D67" w:rsidRPr="00687509" w:rsidRDefault="003F0D67" w:rsidP="00EC0ECB">
        <w:pPr>
          <w:pStyle w:val="Header"/>
          <w:framePr w:wrap="none" w:vAnchor="text" w:hAnchor="margin" w:xAlign="right" w:y="1"/>
          <w:rPr>
            <w:rStyle w:val="PageNumber"/>
            <w:rFonts w:asciiTheme="majorHAnsi" w:hAnsiTheme="majorHAnsi" w:cstheme="majorHAnsi"/>
            <w:sz w:val="22"/>
            <w:szCs w:val="22"/>
            <w:lang w:val="fr-FR"/>
          </w:rPr>
        </w:pPr>
        <w:r w:rsidRPr="003F0D67">
          <w:rPr>
            <w:rStyle w:val="PageNumber"/>
            <w:rFonts w:asciiTheme="majorHAnsi" w:hAnsiTheme="majorHAnsi" w:cstheme="majorHAnsi"/>
            <w:sz w:val="22"/>
            <w:szCs w:val="22"/>
          </w:rPr>
          <w:fldChar w:fldCharType="begin"/>
        </w:r>
        <w:r w:rsidRPr="00687509">
          <w:rPr>
            <w:rStyle w:val="PageNumber"/>
            <w:rFonts w:asciiTheme="majorHAnsi" w:hAnsiTheme="majorHAnsi" w:cstheme="majorHAnsi"/>
            <w:sz w:val="22"/>
            <w:szCs w:val="22"/>
            <w:lang w:val="fr-FR"/>
          </w:rPr>
          <w:instrText xml:space="preserve"> PAGE </w:instrText>
        </w:r>
        <w:r w:rsidRPr="003F0D67">
          <w:rPr>
            <w:rStyle w:val="PageNumber"/>
            <w:rFonts w:asciiTheme="majorHAnsi" w:hAnsiTheme="majorHAnsi" w:cstheme="majorHAnsi"/>
            <w:sz w:val="22"/>
            <w:szCs w:val="22"/>
          </w:rPr>
          <w:fldChar w:fldCharType="separate"/>
        </w:r>
        <w:r w:rsidRPr="00687509">
          <w:rPr>
            <w:rStyle w:val="PageNumber"/>
            <w:rFonts w:asciiTheme="majorHAnsi" w:hAnsiTheme="majorHAnsi" w:cstheme="majorHAnsi"/>
            <w:noProof/>
            <w:sz w:val="22"/>
            <w:szCs w:val="22"/>
            <w:lang w:val="fr-FR"/>
          </w:rPr>
          <w:t>2</w:t>
        </w:r>
        <w:r w:rsidRPr="003F0D67">
          <w:rPr>
            <w:rStyle w:val="PageNumber"/>
            <w:rFonts w:asciiTheme="majorHAnsi" w:hAnsiTheme="majorHAnsi" w:cstheme="majorHAnsi"/>
            <w:sz w:val="22"/>
            <w:szCs w:val="22"/>
          </w:rPr>
          <w:fldChar w:fldCharType="end"/>
        </w:r>
      </w:p>
    </w:sdtContent>
  </w:sdt>
  <w:p w14:paraId="63816940" w14:textId="4A250E87" w:rsidR="003F0D67" w:rsidRPr="003F0D67" w:rsidRDefault="00C31F52" w:rsidP="003F0D67">
    <w:pPr>
      <w:pStyle w:val="Header"/>
      <w:ind w:right="360"/>
      <w:rPr>
        <w:rFonts w:asciiTheme="majorHAnsi" w:hAnsiTheme="majorHAnsi" w:cstheme="majorHAnsi"/>
        <w:sz w:val="22"/>
        <w:szCs w:val="22"/>
        <w:lang w:val="fr-FR"/>
      </w:rPr>
    </w:pPr>
    <w:r>
      <w:rPr>
        <w:rFonts w:asciiTheme="majorHAnsi" w:hAnsiTheme="majorHAnsi" w:cstheme="majorHAnsi"/>
        <w:sz w:val="22"/>
        <w:szCs w:val="22"/>
        <w:lang w:val="fr-FR"/>
      </w:rPr>
      <w:t>Citoyenneté Mondiale</w:t>
    </w:r>
    <w:r w:rsidR="003F0D67" w:rsidRPr="003F0D67">
      <w:rPr>
        <w:rFonts w:asciiTheme="majorHAnsi" w:hAnsiTheme="majorHAnsi" w:cstheme="majorHAnsi"/>
        <w:sz w:val="22"/>
        <w:szCs w:val="22"/>
        <w:lang w:val="fr-FR"/>
      </w:rPr>
      <w:t xml:space="preserve"> : Une perspective ignatienne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522"/>
    <w:multiLevelType w:val="multilevel"/>
    <w:tmpl w:val="8A986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B5880"/>
    <w:multiLevelType w:val="multilevel"/>
    <w:tmpl w:val="E9F04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E5F1F"/>
    <w:multiLevelType w:val="multilevel"/>
    <w:tmpl w:val="FB9A0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1B0C24"/>
    <w:multiLevelType w:val="multilevel"/>
    <w:tmpl w:val="E738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448FA"/>
    <w:multiLevelType w:val="multilevel"/>
    <w:tmpl w:val="BC3E1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6F016A"/>
    <w:multiLevelType w:val="multilevel"/>
    <w:tmpl w:val="F48E9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92646"/>
    <w:multiLevelType w:val="multilevel"/>
    <w:tmpl w:val="EF0E9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E51EB6"/>
    <w:multiLevelType w:val="multilevel"/>
    <w:tmpl w:val="D5387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B83F3C"/>
    <w:multiLevelType w:val="hybridMultilevel"/>
    <w:tmpl w:val="3416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94782"/>
    <w:multiLevelType w:val="multilevel"/>
    <w:tmpl w:val="07B86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250272"/>
    <w:multiLevelType w:val="multilevel"/>
    <w:tmpl w:val="0F5E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9B4037"/>
    <w:multiLevelType w:val="multilevel"/>
    <w:tmpl w:val="5D4A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F7B8A"/>
    <w:multiLevelType w:val="multilevel"/>
    <w:tmpl w:val="7F427750"/>
    <w:lvl w:ilvl="0">
      <w:start w:val="1"/>
      <w:numFmt w:val="bullet"/>
      <w:lvlText w:val="●"/>
      <w:lvlJc w:val="left"/>
      <w:pPr>
        <w:ind w:left="6173" w:hanging="360"/>
      </w:pPr>
      <w:rPr>
        <w:u w:val="none"/>
      </w:rPr>
    </w:lvl>
    <w:lvl w:ilvl="1">
      <w:start w:val="1"/>
      <w:numFmt w:val="bullet"/>
      <w:lvlText w:val="○"/>
      <w:lvlJc w:val="left"/>
      <w:pPr>
        <w:ind w:left="6893" w:hanging="360"/>
      </w:pPr>
      <w:rPr>
        <w:u w:val="none"/>
      </w:rPr>
    </w:lvl>
    <w:lvl w:ilvl="2">
      <w:start w:val="1"/>
      <w:numFmt w:val="bullet"/>
      <w:lvlText w:val="■"/>
      <w:lvlJc w:val="left"/>
      <w:pPr>
        <w:ind w:left="7613" w:hanging="360"/>
      </w:pPr>
      <w:rPr>
        <w:u w:val="none"/>
      </w:rPr>
    </w:lvl>
    <w:lvl w:ilvl="3">
      <w:start w:val="1"/>
      <w:numFmt w:val="bullet"/>
      <w:lvlText w:val="●"/>
      <w:lvlJc w:val="left"/>
      <w:pPr>
        <w:ind w:left="8333" w:hanging="360"/>
      </w:pPr>
      <w:rPr>
        <w:u w:val="none"/>
      </w:rPr>
    </w:lvl>
    <w:lvl w:ilvl="4">
      <w:start w:val="1"/>
      <w:numFmt w:val="bullet"/>
      <w:lvlText w:val="○"/>
      <w:lvlJc w:val="left"/>
      <w:pPr>
        <w:ind w:left="9053" w:hanging="360"/>
      </w:pPr>
      <w:rPr>
        <w:u w:val="none"/>
      </w:rPr>
    </w:lvl>
    <w:lvl w:ilvl="5">
      <w:start w:val="1"/>
      <w:numFmt w:val="bullet"/>
      <w:lvlText w:val="■"/>
      <w:lvlJc w:val="left"/>
      <w:pPr>
        <w:ind w:left="9773" w:hanging="360"/>
      </w:pPr>
      <w:rPr>
        <w:u w:val="none"/>
      </w:rPr>
    </w:lvl>
    <w:lvl w:ilvl="6">
      <w:start w:val="1"/>
      <w:numFmt w:val="bullet"/>
      <w:lvlText w:val="●"/>
      <w:lvlJc w:val="left"/>
      <w:pPr>
        <w:ind w:left="10493" w:hanging="360"/>
      </w:pPr>
      <w:rPr>
        <w:u w:val="none"/>
      </w:rPr>
    </w:lvl>
    <w:lvl w:ilvl="7">
      <w:start w:val="1"/>
      <w:numFmt w:val="bullet"/>
      <w:lvlText w:val="○"/>
      <w:lvlJc w:val="left"/>
      <w:pPr>
        <w:ind w:left="11213" w:hanging="360"/>
      </w:pPr>
      <w:rPr>
        <w:u w:val="none"/>
      </w:rPr>
    </w:lvl>
    <w:lvl w:ilvl="8">
      <w:start w:val="1"/>
      <w:numFmt w:val="bullet"/>
      <w:lvlText w:val="■"/>
      <w:lvlJc w:val="left"/>
      <w:pPr>
        <w:ind w:left="11933" w:hanging="360"/>
      </w:pPr>
      <w:rPr>
        <w:u w:val="none"/>
      </w:rPr>
    </w:lvl>
  </w:abstractNum>
  <w:abstractNum w:abstractNumId="13" w15:restartNumberingAfterBreak="0">
    <w:nsid w:val="39011C4A"/>
    <w:multiLevelType w:val="multilevel"/>
    <w:tmpl w:val="03A0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B726B5"/>
    <w:multiLevelType w:val="multilevel"/>
    <w:tmpl w:val="4218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446C96"/>
    <w:multiLevelType w:val="multilevel"/>
    <w:tmpl w:val="EE108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D41F65"/>
    <w:multiLevelType w:val="multilevel"/>
    <w:tmpl w:val="1BF4C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4777DA"/>
    <w:multiLevelType w:val="hybridMultilevel"/>
    <w:tmpl w:val="6AB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86D1B"/>
    <w:multiLevelType w:val="multilevel"/>
    <w:tmpl w:val="004CA9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9" w15:restartNumberingAfterBreak="0">
    <w:nsid w:val="708C756A"/>
    <w:multiLevelType w:val="multilevel"/>
    <w:tmpl w:val="61E02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D32988"/>
    <w:multiLevelType w:val="hybridMultilevel"/>
    <w:tmpl w:val="195C3FE4"/>
    <w:lvl w:ilvl="0" w:tplc="9DB0F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E0546"/>
    <w:multiLevelType w:val="hybridMultilevel"/>
    <w:tmpl w:val="138C6886"/>
    <w:lvl w:ilvl="0" w:tplc="040C000F">
      <w:start w:val="1"/>
      <w:numFmt w:val="decimal"/>
      <w:lvlText w:val="%1."/>
      <w:lvlJc w:val="left"/>
      <w:pPr>
        <w:ind w:left="9716" w:hanging="360"/>
      </w:pPr>
    </w:lvl>
    <w:lvl w:ilvl="1" w:tplc="040C0019" w:tentative="1">
      <w:start w:val="1"/>
      <w:numFmt w:val="lowerLetter"/>
      <w:lvlText w:val="%2."/>
      <w:lvlJc w:val="left"/>
      <w:pPr>
        <w:ind w:left="10436" w:hanging="360"/>
      </w:pPr>
    </w:lvl>
    <w:lvl w:ilvl="2" w:tplc="040C001B" w:tentative="1">
      <w:start w:val="1"/>
      <w:numFmt w:val="lowerRoman"/>
      <w:lvlText w:val="%3."/>
      <w:lvlJc w:val="right"/>
      <w:pPr>
        <w:ind w:left="11156" w:hanging="180"/>
      </w:pPr>
    </w:lvl>
    <w:lvl w:ilvl="3" w:tplc="040C000F" w:tentative="1">
      <w:start w:val="1"/>
      <w:numFmt w:val="decimal"/>
      <w:lvlText w:val="%4."/>
      <w:lvlJc w:val="left"/>
      <w:pPr>
        <w:ind w:left="11876" w:hanging="360"/>
      </w:pPr>
    </w:lvl>
    <w:lvl w:ilvl="4" w:tplc="040C0019" w:tentative="1">
      <w:start w:val="1"/>
      <w:numFmt w:val="lowerLetter"/>
      <w:lvlText w:val="%5."/>
      <w:lvlJc w:val="left"/>
      <w:pPr>
        <w:ind w:left="12596" w:hanging="360"/>
      </w:pPr>
    </w:lvl>
    <w:lvl w:ilvl="5" w:tplc="040C001B" w:tentative="1">
      <w:start w:val="1"/>
      <w:numFmt w:val="lowerRoman"/>
      <w:lvlText w:val="%6."/>
      <w:lvlJc w:val="right"/>
      <w:pPr>
        <w:ind w:left="13316" w:hanging="180"/>
      </w:pPr>
    </w:lvl>
    <w:lvl w:ilvl="6" w:tplc="040C000F" w:tentative="1">
      <w:start w:val="1"/>
      <w:numFmt w:val="decimal"/>
      <w:lvlText w:val="%7."/>
      <w:lvlJc w:val="left"/>
      <w:pPr>
        <w:ind w:left="14036" w:hanging="360"/>
      </w:pPr>
    </w:lvl>
    <w:lvl w:ilvl="7" w:tplc="040C0019" w:tentative="1">
      <w:start w:val="1"/>
      <w:numFmt w:val="lowerLetter"/>
      <w:lvlText w:val="%8."/>
      <w:lvlJc w:val="left"/>
      <w:pPr>
        <w:ind w:left="14756" w:hanging="360"/>
      </w:pPr>
    </w:lvl>
    <w:lvl w:ilvl="8" w:tplc="040C001B" w:tentative="1">
      <w:start w:val="1"/>
      <w:numFmt w:val="lowerRoman"/>
      <w:lvlText w:val="%9."/>
      <w:lvlJc w:val="right"/>
      <w:pPr>
        <w:ind w:left="15476" w:hanging="180"/>
      </w:pPr>
    </w:lvl>
  </w:abstractNum>
  <w:abstractNum w:abstractNumId="22" w15:restartNumberingAfterBreak="0">
    <w:nsid w:val="71E7058D"/>
    <w:multiLevelType w:val="multilevel"/>
    <w:tmpl w:val="4FE09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1C701E"/>
    <w:multiLevelType w:val="multilevel"/>
    <w:tmpl w:val="1A521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596FE4"/>
    <w:multiLevelType w:val="multilevel"/>
    <w:tmpl w:val="7E7CF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CA2A9B"/>
    <w:multiLevelType w:val="multilevel"/>
    <w:tmpl w:val="883CDA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22"/>
  </w:num>
  <w:num w:numId="3">
    <w:abstractNumId w:val="4"/>
  </w:num>
  <w:num w:numId="4">
    <w:abstractNumId w:val="23"/>
  </w:num>
  <w:num w:numId="5">
    <w:abstractNumId w:val="13"/>
  </w:num>
  <w:num w:numId="6">
    <w:abstractNumId w:val="0"/>
  </w:num>
  <w:num w:numId="7">
    <w:abstractNumId w:val="19"/>
  </w:num>
  <w:num w:numId="8">
    <w:abstractNumId w:val="16"/>
  </w:num>
  <w:num w:numId="9">
    <w:abstractNumId w:val="2"/>
  </w:num>
  <w:num w:numId="10">
    <w:abstractNumId w:val="12"/>
  </w:num>
  <w:num w:numId="11">
    <w:abstractNumId w:val="15"/>
  </w:num>
  <w:num w:numId="12">
    <w:abstractNumId w:val="25"/>
  </w:num>
  <w:num w:numId="13">
    <w:abstractNumId w:val="24"/>
  </w:num>
  <w:num w:numId="14">
    <w:abstractNumId w:val="6"/>
  </w:num>
  <w:num w:numId="15">
    <w:abstractNumId w:val="7"/>
  </w:num>
  <w:num w:numId="16">
    <w:abstractNumId w:val="5"/>
  </w:num>
  <w:num w:numId="17">
    <w:abstractNumId w:val="11"/>
  </w:num>
  <w:num w:numId="18">
    <w:abstractNumId w:val="1"/>
  </w:num>
  <w:num w:numId="19">
    <w:abstractNumId w:val="9"/>
  </w:num>
  <w:num w:numId="20">
    <w:abstractNumId w:val="10"/>
  </w:num>
  <w:num w:numId="21">
    <w:abstractNumId w:val="14"/>
  </w:num>
  <w:num w:numId="22">
    <w:abstractNumId w:val="17"/>
  </w:num>
  <w:num w:numId="23">
    <w:abstractNumId w:val="18"/>
  </w:num>
  <w:num w:numId="24">
    <w:abstractNumId w:val="8"/>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67"/>
    <w:rsid w:val="00077CD7"/>
    <w:rsid w:val="001136D8"/>
    <w:rsid w:val="00126DCC"/>
    <w:rsid w:val="001B7522"/>
    <w:rsid w:val="00264841"/>
    <w:rsid w:val="002A69A4"/>
    <w:rsid w:val="00324029"/>
    <w:rsid w:val="00370986"/>
    <w:rsid w:val="00394EA8"/>
    <w:rsid w:val="003B5D10"/>
    <w:rsid w:val="003F0D67"/>
    <w:rsid w:val="00687509"/>
    <w:rsid w:val="006E0138"/>
    <w:rsid w:val="007C6D60"/>
    <w:rsid w:val="008854EE"/>
    <w:rsid w:val="00C31F52"/>
    <w:rsid w:val="00C35F74"/>
    <w:rsid w:val="00CA0653"/>
    <w:rsid w:val="00D307A2"/>
    <w:rsid w:val="00D43075"/>
    <w:rsid w:val="00D46A84"/>
    <w:rsid w:val="00D65C42"/>
    <w:rsid w:val="00F928DC"/>
    <w:rsid w:val="00FA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1DA72"/>
  <w15:chartTrackingRefBased/>
  <w15:docId w15:val="{9EBCA1C2-FAB4-FB4E-8414-28E0872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67"/>
    <w:rPr>
      <w:rFonts w:ascii="Times New Roman" w:eastAsia="Times New Roman" w:hAnsi="Times New Roman" w:cs="Times New Roman"/>
    </w:rPr>
  </w:style>
  <w:style w:type="paragraph" w:styleId="Heading1">
    <w:name w:val="heading 1"/>
    <w:basedOn w:val="Normal"/>
    <w:next w:val="Normal"/>
    <w:link w:val="Heading1Char"/>
    <w:uiPriority w:val="9"/>
    <w:qFormat/>
    <w:rsid w:val="003F0D67"/>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F0D67"/>
    <w:pPr>
      <w:keepNext/>
      <w:keepLines/>
      <w:spacing w:before="360" w:after="120"/>
      <w:outlineLvl w:val="1"/>
    </w:pPr>
    <w:rPr>
      <w:rFonts w:ascii="Calibri" w:eastAsia="Calibri" w:hAnsi="Calibri" w:cs="Calibri"/>
      <w:b/>
      <w:bCs/>
      <w:sz w:val="28"/>
      <w:szCs w:val="28"/>
    </w:rPr>
  </w:style>
  <w:style w:type="paragraph" w:styleId="Heading3">
    <w:name w:val="heading 3"/>
    <w:basedOn w:val="Normal"/>
    <w:next w:val="Normal"/>
    <w:link w:val="Heading3Char"/>
    <w:uiPriority w:val="9"/>
    <w:unhideWhenUsed/>
    <w:qFormat/>
    <w:rsid w:val="003F0D67"/>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3F0D67"/>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3F0D67"/>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rsid w:val="003F0D67"/>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67"/>
    <w:rPr>
      <w:rFonts w:ascii="Times New Roman" w:eastAsia="Times New Roman" w:hAnsi="Times New Roman" w:cs="Times New Roman"/>
      <w:sz w:val="40"/>
      <w:szCs w:val="40"/>
    </w:rPr>
  </w:style>
  <w:style w:type="character" w:customStyle="1" w:styleId="Heading2Char">
    <w:name w:val="Heading 2 Char"/>
    <w:basedOn w:val="DefaultParagraphFont"/>
    <w:link w:val="Heading2"/>
    <w:uiPriority w:val="9"/>
    <w:rsid w:val="003F0D67"/>
    <w:rPr>
      <w:rFonts w:ascii="Calibri" w:eastAsia="Calibri" w:hAnsi="Calibri" w:cs="Calibri"/>
      <w:b/>
      <w:bCs/>
      <w:sz w:val="28"/>
      <w:szCs w:val="28"/>
    </w:rPr>
  </w:style>
  <w:style w:type="character" w:customStyle="1" w:styleId="Heading3Char">
    <w:name w:val="Heading 3 Char"/>
    <w:basedOn w:val="DefaultParagraphFont"/>
    <w:link w:val="Heading3"/>
    <w:uiPriority w:val="9"/>
    <w:rsid w:val="003F0D67"/>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uiPriority w:val="9"/>
    <w:semiHidden/>
    <w:rsid w:val="003F0D67"/>
    <w:rPr>
      <w:rFonts w:ascii="Times New Roman" w:eastAsia="Times New Roman" w:hAnsi="Times New Roman" w:cs="Times New Roman"/>
      <w:color w:val="666666"/>
    </w:rPr>
  </w:style>
  <w:style w:type="character" w:customStyle="1" w:styleId="Heading5Char">
    <w:name w:val="Heading 5 Char"/>
    <w:basedOn w:val="DefaultParagraphFont"/>
    <w:link w:val="Heading5"/>
    <w:uiPriority w:val="9"/>
    <w:semiHidden/>
    <w:rsid w:val="003F0D67"/>
    <w:rPr>
      <w:rFonts w:ascii="Times New Roman" w:eastAsia="Times New Roman" w:hAnsi="Times New Roman" w:cs="Times New Roman"/>
      <w:color w:val="666666"/>
      <w:sz w:val="22"/>
      <w:szCs w:val="22"/>
    </w:rPr>
  </w:style>
  <w:style w:type="character" w:customStyle="1" w:styleId="Heading6Char">
    <w:name w:val="Heading 6 Char"/>
    <w:basedOn w:val="DefaultParagraphFont"/>
    <w:link w:val="Heading6"/>
    <w:uiPriority w:val="9"/>
    <w:semiHidden/>
    <w:rsid w:val="003F0D67"/>
    <w:rPr>
      <w:rFonts w:ascii="Times New Roman" w:eastAsia="Times New Roman" w:hAnsi="Times New Roman" w:cs="Times New Roman"/>
      <w:i/>
      <w:color w:val="666666"/>
      <w:sz w:val="22"/>
      <w:szCs w:val="22"/>
    </w:rPr>
  </w:style>
  <w:style w:type="paragraph" w:styleId="Title">
    <w:name w:val="Title"/>
    <w:basedOn w:val="Normal"/>
    <w:next w:val="Normal"/>
    <w:link w:val="TitleChar"/>
    <w:uiPriority w:val="10"/>
    <w:qFormat/>
    <w:rsid w:val="003F0D67"/>
    <w:pPr>
      <w:keepNext/>
      <w:keepLines/>
      <w:spacing w:after="60"/>
    </w:pPr>
    <w:rPr>
      <w:sz w:val="52"/>
      <w:szCs w:val="52"/>
    </w:rPr>
  </w:style>
  <w:style w:type="character" w:customStyle="1" w:styleId="TitleChar">
    <w:name w:val="Title Char"/>
    <w:basedOn w:val="DefaultParagraphFont"/>
    <w:link w:val="Title"/>
    <w:uiPriority w:val="10"/>
    <w:rsid w:val="003F0D67"/>
    <w:rPr>
      <w:rFonts w:ascii="Times New Roman" w:eastAsia="Times New Roman" w:hAnsi="Times New Roman" w:cs="Times New Roman"/>
      <w:sz w:val="52"/>
      <w:szCs w:val="52"/>
    </w:rPr>
  </w:style>
  <w:style w:type="paragraph" w:styleId="Subtitle">
    <w:name w:val="Subtitle"/>
    <w:basedOn w:val="Normal"/>
    <w:next w:val="Normal"/>
    <w:link w:val="SubtitleChar"/>
    <w:uiPriority w:val="11"/>
    <w:qFormat/>
    <w:rsid w:val="003F0D67"/>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3F0D67"/>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3F0D67"/>
    <w:rPr>
      <w:sz w:val="20"/>
      <w:szCs w:val="20"/>
    </w:rPr>
  </w:style>
  <w:style w:type="character" w:customStyle="1" w:styleId="CommentTextChar">
    <w:name w:val="Comment Text Char"/>
    <w:basedOn w:val="DefaultParagraphFont"/>
    <w:link w:val="CommentText"/>
    <w:uiPriority w:val="99"/>
    <w:semiHidden/>
    <w:rsid w:val="003F0D67"/>
    <w:rPr>
      <w:rFonts w:ascii="Times New Roman" w:eastAsia="Times New Roman" w:hAnsi="Times New Roman" w:cs="Times New Roman"/>
      <w:sz w:val="20"/>
      <w:szCs w:val="20"/>
    </w:rPr>
  </w:style>
  <w:style w:type="character" w:styleId="CommentReference">
    <w:name w:val="annotation reference"/>
    <w:uiPriority w:val="99"/>
    <w:semiHidden/>
    <w:unhideWhenUsed/>
    <w:rsid w:val="003F0D67"/>
    <w:rPr>
      <w:sz w:val="16"/>
      <w:szCs w:val="16"/>
    </w:rPr>
  </w:style>
  <w:style w:type="paragraph" w:styleId="BalloonText">
    <w:name w:val="Balloon Text"/>
    <w:basedOn w:val="Normal"/>
    <w:link w:val="BalloonTextChar"/>
    <w:uiPriority w:val="99"/>
    <w:semiHidden/>
    <w:unhideWhenUsed/>
    <w:rsid w:val="003F0D67"/>
    <w:rPr>
      <w:sz w:val="18"/>
      <w:szCs w:val="18"/>
    </w:rPr>
  </w:style>
  <w:style w:type="character" w:customStyle="1" w:styleId="BalloonTextChar">
    <w:name w:val="Balloon Text Char"/>
    <w:basedOn w:val="DefaultParagraphFont"/>
    <w:link w:val="BalloonText"/>
    <w:uiPriority w:val="99"/>
    <w:semiHidden/>
    <w:rsid w:val="003F0D67"/>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F0D67"/>
    <w:rPr>
      <w:b/>
      <w:bCs/>
    </w:rPr>
  </w:style>
  <w:style w:type="character" w:customStyle="1" w:styleId="CommentSubjectChar">
    <w:name w:val="Comment Subject Char"/>
    <w:basedOn w:val="CommentTextChar"/>
    <w:link w:val="CommentSubject"/>
    <w:uiPriority w:val="99"/>
    <w:semiHidden/>
    <w:rsid w:val="003F0D67"/>
    <w:rPr>
      <w:rFonts w:ascii="Times New Roman" w:eastAsia="Times New Roman" w:hAnsi="Times New Roman" w:cs="Times New Roman"/>
      <w:b/>
      <w:bCs/>
      <w:sz w:val="20"/>
      <w:szCs w:val="20"/>
    </w:rPr>
  </w:style>
  <w:style w:type="character" w:styleId="Hyperlink">
    <w:name w:val="Hyperlink"/>
    <w:uiPriority w:val="99"/>
    <w:unhideWhenUsed/>
    <w:rsid w:val="003F0D67"/>
    <w:rPr>
      <w:color w:val="0000FF"/>
      <w:u w:val="single"/>
    </w:rPr>
  </w:style>
  <w:style w:type="character" w:styleId="UnresolvedMention">
    <w:name w:val="Unresolved Mention"/>
    <w:uiPriority w:val="99"/>
    <w:semiHidden/>
    <w:unhideWhenUsed/>
    <w:rsid w:val="003F0D67"/>
    <w:rPr>
      <w:color w:val="605E5C"/>
      <w:shd w:val="clear" w:color="auto" w:fill="E1DFDD"/>
    </w:rPr>
  </w:style>
  <w:style w:type="paragraph" w:styleId="Header">
    <w:name w:val="header"/>
    <w:basedOn w:val="Normal"/>
    <w:link w:val="HeaderChar"/>
    <w:uiPriority w:val="99"/>
    <w:unhideWhenUsed/>
    <w:rsid w:val="003F0D67"/>
    <w:pPr>
      <w:tabs>
        <w:tab w:val="center" w:pos="4680"/>
        <w:tab w:val="right" w:pos="9360"/>
      </w:tabs>
    </w:pPr>
  </w:style>
  <w:style w:type="character" w:customStyle="1" w:styleId="HeaderChar">
    <w:name w:val="Header Char"/>
    <w:basedOn w:val="DefaultParagraphFont"/>
    <w:link w:val="Header"/>
    <w:uiPriority w:val="99"/>
    <w:rsid w:val="003F0D67"/>
    <w:rPr>
      <w:rFonts w:ascii="Times New Roman" w:eastAsia="Times New Roman" w:hAnsi="Times New Roman" w:cs="Times New Roman"/>
    </w:rPr>
  </w:style>
  <w:style w:type="character" w:styleId="PageNumber">
    <w:name w:val="page number"/>
    <w:basedOn w:val="DefaultParagraphFont"/>
    <w:uiPriority w:val="99"/>
    <w:semiHidden/>
    <w:unhideWhenUsed/>
    <w:rsid w:val="003F0D67"/>
  </w:style>
  <w:style w:type="paragraph" w:styleId="NormalWeb">
    <w:name w:val="Normal (Web)"/>
    <w:basedOn w:val="Normal"/>
    <w:uiPriority w:val="99"/>
    <w:unhideWhenUsed/>
    <w:rsid w:val="003F0D67"/>
    <w:pPr>
      <w:spacing w:before="100" w:beforeAutospacing="1" w:after="100" w:afterAutospacing="1"/>
    </w:pPr>
  </w:style>
  <w:style w:type="paragraph" w:styleId="ListParagraph">
    <w:name w:val="List Paragraph"/>
    <w:basedOn w:val="Normal"/>
    <w:uiPriority w:val="34"/>
    <w:qFormat/>
    <w:rsid w:val="003F0D67"/>
    <w:pPr>
      <w:ind w:left="720"/>
      <w:contextualSpacing/>
    </w:pPr>
    <w:rPr>
      <w:rFonts w:ascii="Cambria" w:eastAsia="Cambria" w:hAnsi="Cambria"/>
    </w:rPr>
  </w:style>
  <w:style w:type="character" w:styleId="FollowedHyperlink">
    <w:name w:val="FollowedHyperlink"/>
    <w:uiPriority w:val="99"/>
    <w:semiHidden/>
    <w:unhideWhenUsed/>
    <w:rsid w:val="003F0D67"/>
    <w:rPr>
      <w:color w:val="800080"/>
      <w:u w:val="single"/>
    </w:rPr>
  </w:style>
  <w:style w:type="paragraph" w:styleId="Footer">
    <w:name w:val="footer"/>
    <w:basedOn w:val="Normal"/>
    <w:link w:val="FooterChar"/>
    <w:uiPriority w:val="99"/>
    <w:unhideWhenUsed/>
    <w:rsid w:val="003F0D67"/>
    <w:pPr>
      <w:tabs>
        <w:tab w:val="center" w:pos="4680"/>
        <w:tab w:val="right" w:pos="9360"/>
      </w:tabs>
    </w:pPr>
  </w:style>
  <w:style w:type="character" w:customStyle="1" w:styleId="FooterChar">
    <w:name w:val="Footer Char"/>
    <w:basedOn w:val="DefaultParagraphFont"/>
    <w:link w:val="Footer"/>
    <w:uiPriority w:val="99"/>
    <w:rsid w:val="003F0D67"/>
    <w:rPr>
      <w:rFonts w:ascii="Times New Roman" w:eastAsia="Times New Roman" w:hAnsi="Times New Roman" w:cs="Times New Roman"/>
    </w:rPr>
  </w:style>
  <w:style w:type="character" w:styleId="Strong">
    <w:name w:val="Strong"/>
    <w:uiPriority w:val="22"/>
    <w:qFormat/>
    <w:rsid w:val="003F0D67"/>
    <w:rPr>
      <w:b/>
      <w:bCs/>
    </w:rPr>
  </w:style>
  <w:style w:type="character" w:customStyle="1" w:styleId="apple-converted-space">
    <w:name w:val="apple-converted-space"/>
    <w:basedOn w:val="DefaultParagraphFont"/>
    <w:rsid w:val="003F0D67"/>
  </w:style>
  <w:style w:type="character" w:customStyle="1" w:styleId="versenumber">
    <w:name w:val="verse_number"/>
    <w:rsid w:val="003F0D67"/>
  </w:style>
  <w:style w:type="character" w:styleId="Emphasis">
    <w:name w:val="Emphasis"/>
    <w:uiPriority w:val="20"/>
    <w:qFormat/>
    <w:rsid w:val="003F0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6216">
      <w:bodyDiv w:val="1"/>
      <w:marLeft w:val="0"/>
      <w:marRight w:val="0"/>
      <w:marTop w:val="0"/>
      <w:marBottom w:val="0"/>
      <w:divBdr>
        <w:top w:val="none" w:sz="0" w:space="0" w:color="auto"/>
        <w:left w:val="none" w:sz="0" w:space="0" w:color="auto"/>
        <w:bottom w:val="none" w:sz="0" w:space="0" w:color="auto"/>
        <w:right w:val="none" w:sz="0" w:space="0" w:color="auto"/>
      </w:divBdr>
      <w:divsChild>
        <w:div w:id="584151770">
          <w:marLeft w:val="0"/>
          <w:marRight w:val="0"/>
          <w:marTop w:val="0"/>
          <w:marBottom w:val="0"/>
          <w:divBdr>
            <w:top w:val="none" w:sz="0" w:space="0" w:color="auto"/>
            <w:left w:val="none" w:sz="0" w:space="0" w:color="auto"/>
            <w:bottom w:val="none" w:sz="0" w:space="0" w:color="auto"/>
            <w:right w:val="none" w:sz="0" w:space="0" w:color="auto"/>
          </w:divBdr>
        </w:div>
        <w:div w:id="1019545170">
          <w:marLeft w:val="0"/>
          <w:marRight w:val="0"/>
          <w:marTop w:val="0"/>
          <w:marBottom w:val="0"/>
          <w:divBdr>
            <w:top w:val="none" w:sz="0" w:space="0" w:color="auto"/>
            <w:left w:val="none" w:sz="0" w:space="0" w:color="auto"/>
            <w:bottom w:val="none" w:sz="0" w:space="0" w:color="auto"/>
            <w:right w:val="none" w:sz="0" w:space="0" w:color="auto"/>
          </w:divBdr>
        </w:div>
        <w:div w:id="20715181">
          <w:marLeft w:val="0"/>
          <w:marRight w:val="0"/>
          <w:marTop w:val="0"/>
          <w:marBottom w:val="0"/>
          <w:divBdr>
            <w:top w:val="none" w:sz="0" w:space="0" w:color="auto"/>
            <w:left w:val="none" w:sz="0" w:space="0" w:color="auto"/>
            <w:bottom w:val="none" w:sz="0" w:space="0" w:color="auto"/>
            <w:right w:val="none" w:sz="0" w:space="0" w:color="auto"/>
          </w:divBdr>
        </w:div>
        <w:div w:id="1809937827">
          <w:marLeft w:val="0"/>
          <w:marRight w:val="0"/>
          <w:marTop w:val="0"/>
          <w:marBottom w:val="0"/>
          <w:divBdr>
            <w:top w:val="none" w:sz="0" w:space="0" w:color="auto"/>
            <w:left w:val="none" w:sz="0" w:space="0" w:color="auto"/>
            <w:bottom w:val="none" w:sz="0" w:space="0" w:color="auto"/>
            <w:right w:val="none" w:sz="0" w:space="0" w:color="auto"/>
          </w:divBdr>
        </w:div>
      </w:divsChild>
    </w:div>
    <w:div w:id="560479711">
      <w:bodyDiv w:val="1"/>
      <w:marLeft w:val="0"/>
      <w:marRight w:val="0"/>
      <w:marTop w:val="0"/>
      <w:marBottom w:val="0"/>
      <w:divBdr>
        <w:top w:val="none" w:sz="0" w:space="0" w:color="auto"/>
        <w:left w:val="none" w:sz="0" w:space="0" w:color="auto"/>
        <w:bottom w:val="none" w:sz="0" w:space="0" w:color="auto"/>
        <w:right w:val="none" w:sz="0" w:space="0" w:color="auto"/>
      </w:divBdr>
    </w:div>
    <w:div w:id="624627682">
      <w:bodyDiv w:val="1"/>
      <w:marLeft w:val="0"/>
      <w:marRight w:val="0"/>
      <w:marTop w:val="0"/>
      <w:marBottom w:val="0"/>
      <w:divBdr>
        <w:top w:val="none" w:sz="0" w:space="0" w:color="auto"/>
        <w:left w:val="none" w:sz="0" w:space="0" w:color="auto"/>
        <w:bottom w:val="none" w:sz="0" w:space="0" w:color="auto"/>
        <w:right w:val="none" w:sz="0" w:space="0" w:color="auto"/>
      </w:divBdr>
    </w:div>
    <w:div w:id="871461629">
      <w:bodyDiv w:val="1"/>
      <w:marLeft w:val="0"/>
      <w:marRight w:val="0"/>
      <w:marTop w:val="0"/>
      <w:marBottom w:val="0"/>
      <w:divBdr>
        <w:top w:val="none" w:sz="0" w:space="0" w:color="auto"/>
        <w:left w:val="none" w:sz="0" w:space="0" w:color="auto"/>
        <w:bottom w:val="none" w:sz="0" w:space="0" w:color="auto"/>
        <w:right w:val="none" w:sz="0" w:space="0" w:color="auto"/>
      </w:divBdr>
    </w:div>
    <w:div w:id="1094595213">
      <w:bodyDiv w:val="1"/>
      <w:marLeft w:val="0"/>
      <w:marRight w:val="0"/>
      <w:marTop w:val="0"/>
      <w:marBottom w:val="0"/>
      <w:divBdr>
        <w:top w:val="none" w:sz="0" w:space="0" w:color="auto"/>
        <w:left w:val="none" w:sz="0" w:space="0" w:color="auto"/>
        <w:bottom w:val="none" w:sz="0" w:space="0" w:color="auto"/>
        <w:right w:val="none" w:sz="0" w:space="0" w:color="auto"/>
      </w:divBdr>
    </w:div>
    <w:div w:id="1295792079">
      <w:bodyDiv w:val="1"/>
      <w:marLeft w:val="0"/>
      <w:marRight w:val="0"/>
      <w:marTop w:val="0"/>
      <w:marBottom w:val="0"/>
      <w:divBdr>
        <w:top w:val="none" w:sz="0" w:space="0" w:color="auto"/>
        <w:left w:val="none" w:sz="0" w:space="0" w:color="auto"/>
        <w:bottom w:val="none" w:sz="0" w:space="0" w:color="auto"/>
        <w:right w:val="none" w:sz="0" w:space="0" w:color="auto"/>
      </w:divBdr>
    </w:div>
    <w:div w:id="1880823577">
      <w:bodyDiv w:val="1"/>
      <w:marLeft w:val="0"/>
      <w:marRight w:val="0"/>
      <w:marTop w:val="0"/>
      <w:marBottom w:val="0"/>
      <w:divBdr>
        <w:top w:val="none" w:sz="0" w:space="0" w:color="auto"/>
        <w:left w:val="none" w:sz="0" w:space="0" w:color="auto"/>
        <w:bottom w:val="none" w:sz="0" w:space="0" w:color="auto"/>
        <w:right w:val="none" w:sz="0" w:space="0" w:color="auto"/>
      </w:divBdr>
    </w:div>
    <w:div w:id="1981183986">
      <w:bodyDiv w:val="1"/>
      <w:marLeft w:val="0"/>
      <w:marRight w:val="0"/>
      <w:marTop w:val="0"/>
      <w:marBottom w:val="0"/>
      <w:divBdr>
        <w:top w:val="none" w:sz="0" w:space="0" w:color="auto"/>
        <w:left w:val="none" w:sz="0" w:space="0" w:color="auto"/>
        <w:bottom w:val="none" w:sz="0" w:space="0" w:color="auto"/>
        <w:right w:val="none" w:sz="0" w:space="0" w:color="auto"/>
      </w:divBdr>
      <w:divsChild>
        <w:div w:id="104928657">
          <w:marLeft w:val="0"/>
          <w:marRight w:val="0"/>
          <w:marTop w:val="0"/>
          <w:marBottom w:val="0"/>
          <w:divBdr>
            <w:top w:val="none" w:sz="0" w:space="0" w:color="auto"/>
            <w:left w:val="none" w:sz="0" w:space="0" w:color="auto"/>
            <w:bottom w:val="none" w:sz="0" w:space="0" w:color="auto"/>
            <w:right w:val="none" w:sz="0" w:space="0" w:color="auto"/>
          </w:divBdr>
        </w:div>
        <w:div w:id="181857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emagis.org/fr/global-citizenship-an-ignatian-perspec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Steffens</dc:creator>
  <cp:keywords/>
  <dc:description/>
  <cp:lastModifiedBy>Ciara Beuster</cp:lastModifiedBy>
  <cp:revision>6</cp:revision>
  <cp:lastPrinted>2019-11-20T17:21:00Z</cp:lastPrinted>
  <dcterms:created xsi:type="dcterms:W3CDTF">2019-11-21T16:04:00Z</dcterms:created>
  <dcterms:modified xsi:type="dcterms:W3CDTF">2019-11-21T16:07:00Z</dcterms:modified>
</cp:coreProperties>
</file>